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5674D7" w:rsidRDefault="005674D7" w:rsidP="003B5A41">
      <w:pPr>
        <w:pStyle w:val="Title"/>
      </w:pPr>
      <w:r w:rsidRPr="005674D7">
        <w:t>M</w:t>
      </w:r>
      <w:r>
        <w:t>inutes of Meeting: T</w:t>
      </w:r>
      <w:r w:rsidRPr="005674D7">
        <w:t>elco#1 on EC-GSM and eDRX</w:t>
      </w:r>
    </w:p>
    <w:p w:rsidR="00BA26F8" w:rsidRDefault="000C13A2" w:rsidP="003B5A41">
      <w:pPr>
        <w:pStyle w:val="Heading1"/>
        <w:rPr>
          <w:lang w:val="sv-SE"/>
        </w:rPr>
      </w:pPr>
      <w:r>
        <w:rPr>
          <w:lang w:val="sv-SE"/>
        </w:rPr>
        <w:t>Telco d</w:t>
      </w:r>
      <w:r w:rsidR="00BA26F8">
        <w:rPr>
          <w:lang w:val="sv-SE"/>
        </w:rPr>
        <w:t>etails</w:t>
      </w:r>
    </w:p>
    <w:p w:rsidR="00BA26F8" w:rsidRPr="00511B3A" w:rsidRDefault="00BA26F8" w:rsidP="00511B3A">
      <w:pPr>
        <w:pStyle w:val="ListParagraph"/>
        <w:numPr>
          <w:ilvl w:val="0"/>
          <w:numId w:val="16"/>
        </w:numPr>
      </w:pPr>
      <w:r w:rsidRPr="00511B3A">
        <w:t>Date</w:t>
      </w:r>
      <w:r w:rsidR="00511B3A" w:rsidRPr="00511B3A">
        <w:t xml:space="preserve"> and time</w:t>
      </w:r>
      <w:r w:rsidRPr="00511B3A">
        <w:t>: 2nd of November, 2015</w:t>
      </w:r>
      <w:r w:rsidR="00511B3A">
        <w:t xml:space="preserve">, </w:t>
      </w:r>
      <w:r w:rsidRPr="00511B3A">
        <w:t>09:00 – 12:00 CET</w:t>
      </w:r>
    </w:p>
    <w:p w:rsidR="00511B3A" w:rsidRPr="00511B3A" w:rsidRDefault="00511B3A" w:rsidP="00BA26F8">
      <w:pPr>
        <w:pStyle w:val="ListParagraph"/>
        <w:numPr>
          <w:ilvl w:val="0"/>
          <w:numId w:val="16"/>
        </w:numPr>
      </w:pPr>
      <w:r w:rsidRPr="00511B3A">
        <w:t>Submission deadli</w:t>
      </w:r>
      <w:r>
        <w:t>ne: 30th of October, 12:00 CET.</w:t>
      </w:r>
    </w:p>
    <w:p w:rsidR="003B5A41" w:rsidRDefault="005674D7" w:rsidP="003B5A41">
      <w:pPr>
        <w:pStyle w:val="Heading1"/>
        <w:rPr>
          <w:lang w:val="sv-SE"/>
        </w:rPr>
      </w:pPr>
      <w:r>
        <w:rPr>
          <w:lang w:val="sv-SE"/>
        </w:rPr>
        <w:t>Participants</w:t>
      </w:r>
    </w:p>
    <w:tbl>
      <w:tblPr>
        <w:tblStyle w:val="TableGrid"/>
        <w:tblW w:w="0" w:type="auto"/>
        <w:jc w:val="center"/>
        <w:tblLook w:val="04A0" w:firstRow="1" w:lastRow="0" w:firstColumn="1" w:lastColumn="0" w:noHBand="0" w:noVBand="1"/>
      </w:tblPr>
      <w:tblGrid>
        <w:gridCol w:w="3227"/>
        <w:gridCol w:w="3402"/>
      </w:tblGrid>
      <w:tr w:rsidR="00551E1C" w:rsidTr="00B67A9F">
        <w:trPr>
          <w:trHeight w:val="159"/>
          <w:jc w:val="center"/>
        </w:trPr>
        <w:tc>
          <w:tcPr>
            <w:tcW w:w="3227" w:type="dxa"/>
            <w:shd w:val="clear" w:color="auto" w:fill="DBE5F1" w:themeFill="accent1" w:themeFillTint="33"/>
          </w:tcPr>
          <w:p w:rsidR="00551E1C" w:rsidRPr="004225DE" w:rsidRDefault="00551E1C" w:rsidP="004225DE">
            <w:pPr>
              <w:pStyle w:val="TableStyle"/>
              <w:rPr>
                <w:rFonts w:asciiTheme="minorHAnsi" w:hAnsiTheme="minorHAnsi"/>
              </w:rPr>
            </w:pPr>
            <w:r w:rsidRPr="004225DE">
              <w:rPr>
                <w:rFonts w:asciiTheme="minorHAnsi" w:hAnsiTheme="minorHAnsi"/>
              </w:rPr>
              <w:t>Participants</w:t>
            </w:r>
          </w:p>
        </w:tc>
        <w:tc>
          <w:tcPr>
            <w:tcW w:w="3402" w:type="dxa"/>
            <w:shd w:val="clear" w:color="auto" w:fill="DBE5F1" w:themeFill="accent1" w:themeFillTint="33"/>
          </w:tcPr>
          <w:p w:rsidR="00551E1C" w:rsidRPr="004225DE" w:rsidRDefault="00551E1C" w:rsidP="004225DE">
            <w:pPr>
              <w:pStyle w:val="TableStyle"/>
              <w:rPr>
                <w:rFonts w:asciiTheme="minorHAnsi" w:hAnsiTheme="minorHAnsi"/>
              </w:rPr>
            </w:pPr>
            <w:r w:rsidRPr="004225DE">
              <w:rPr>
                <w:rFonts w:asciiTheme="minorHAnsi" w:hAnsiTheme="minorHAnsi"/>
              </w:rPr>
              <w:t>Company</w:t>
            </w:r>
          </w:p>
        </w:tc>
      </w:tr>
      <w:tr w:rsidR="00551E1C" w:rsidTr="00B67A9F">
        <w:trPr>
          <w:trHeight w:val="123"/>
          <w:jc w:val="center"/>
        </w:trPr>
        <w:tc>
          <w:tcPr>
            <w:tcW w:w="3227" w:type="dxa"/>
          </w:tcPr>
          <w:p w:rsidR="00551E1C" w:rsidRPr="00A052D3" w:rsidRDefault="001B1AB6" w:rsidP="004225DE">
            <w:pPr>
              <w:pStyle w:val="TableStyle"/>
              <w:rPr>
                <w:rFonts w:asciiTheme="minorHAnsi" w:hAnsiTheme="minorHAnsi"/>
                <w:lang w:val="sv-SE"/>
              </w:rPr>
            </w:pPr>
            <w:r w:rsidRPr="00A052D3">
              <w:rPr>
                <w:rFonts w:asciiTheme="minorHAnsi" w:hAnsiTheme="minorHAnsi"/>
                <w:lang w:val="sv-SE"/>
              </w:rPr>
              <w:t>Mårten Sundberg</w:t>
            </w:r>
          </w:p>
          <w:p w:rsidR="001B1AB6" w:rsidRDefault="00A052D3" w:rsidP="004225DE">
            <w:pPr>
              <w:pStyle w:val="TableStyle"/>
              <w:rPr>
                <w:rFonts w:asciiTheme="minorHAnsi" w:hAnsiTheme="minorHAnsi"/>
                <w:lang w:val="sv-SE"/>
              </w:rPr>
            </w:pPr>
            <w:r w:rsidRPr="00A052D3">
              <w:rPr>
                <w:rFonts w:asciiTheme="minorHAnsi" w:hAnsiTheme="minorHAnsi"/>
                <w:lang w:val="sv-SE"/>
              </w:rPr>
              <w:t>Olof Liberg</w:t>
            </w:r>
          </w:p>
          <w:p w:rsidR="00FE7A4A" w:rsidRPr="00A052D3" w:rsidRDefault="00FE7A4A" w:rsidP="004225DE">
            <w:pPr>
              <w:pStyle w:val="TableStyle"/>
              <w:rPr>
                <w:rFonts w:asciiTheme="minorHAnsi" w:hAnsiTheme="minorHAnsi"/>
                <w:lang w:val="sv-SE"/>
              </w:rPr>
            </w:pPr>
            <w:r>
              <w:rPr>
                <w:rFonts w:asciiTheme="minorHAnsi" w:hAnsiTheme="minorHAnsi"/>
                <w:lang w:val="sv-SE"/>
              </w:rPr>
              <w:t>Nicklas Johansson</w:t>
            </w:r>
          </w:p>
          <w:p w:rsidR="00A052D3" w:rsidRPr="00A052D3" w:rsidRDefault="00A052D3" w:rsidP="004225DE">
            <w:pPr>
              <w:pStyle w:val="TableStyle"/>
              <w:rPr>
                <w:rFonts w:asciiTheme="minorHAnsi" w:hAnsiTheme="minorHAnsi"/>
                <w:lang w:val="sv-SE"/>
              </w:rPr>
            </w:pPr>
            <w:r w:rsidRPr="00A052D3">
              <w:rPr>
                <w:rFonts w:asciiTheme="minorHAnsi" w:hAnsiTheme="minorHAnsi"/>
                <w:lang w:val="sv-SE"/>
              </w:rPr>
              <w:t>Stefan Eriksson Löwenmark</w:t>
            </w:r>
          </w:p>
          <w:p w:rsidR="00A052D3" w:rsidRDefault="00A052D3" w:rsidP="004225DE">
            <w:pPr>
              <w:pStyle w:val="TableStyle"/>
              <w:rPr>
                <w:rFonts w:asciiTheme="minorHAnsi" w:hAnsiTheme="minorHAnsi"/>
                <w:lang w:val="sv-SE"/>
              </w:rPr>
            </w:pPr>
            <w:r>
              <w:rPr>
                <w:rFonts w:asciiTheme="minorHAnsi" w:hAnsiTheme="minorHAnsi"/>
                <w:lang w:val="sv-SE"/>
              </w:rPr>
              <w:t>John Diachina</w:t>
            </w:r>
          </w:p>
          <w:p w:rsidR="00F341C7" w:rsidRDefault="00F341C7" w:rsidP="004225DE">
            <w:pPr>
              <w:pStyle w:val="TableStyle"/>
              <w:rPr>
                <w:rFonts w:asciiTheme="minorHAnsi" w:hAnsiTheme="minorHAnsi"/>
                <w:lang w:val="sv-SE"/>
              </w:rPr>
            </w:pPr>
            <w:r>
              <w:rPr>
                <w:rFonts w:asciiTheme="minorHAnsi" w:hAnsiTheme="minorHAnsi"/>
                <w:lang w:val="sv-SE"/>
              </w:rPr>
              <w:t>Jens</w:t>
            </w:r>
            <w:r w:rsidR="00F07D70">
              <w:rPr>
                <w:rFonts w:asciiTheme="minorHAnsi" w:hAnsiTheme="minorHAnsi"/>
                <w:lang w:val="sv-SE"/>
              </w:rPr>
              <w:t xml:space="preserve"> Bergkvist</w:t>
            </w:r>
          </w:p>
          <w:p w:rsidR="00F341C7" w:rsidRDefault="00F341C7" w:rsidP="004225DE">
            <w:pPr>
              <w:pStyle w:val="TableStyle"/>
              <w:rPr>
                <w:rFonts w:asciiTheme="minorHAnsi" w:hAnsiTheme="minorHAnsi"/>
                <w:lang w:val="sv-SE"/>
              </w:rPr>
            </w:pPr>
            <w:r>
              <w:rPr>
                <w:rFonts w:asciiTheme="minorHAnsi" w:hAnsiTheme="minorHAnsi"/>
                <w:lang w:val="sv-SE"/>
              </w:rPr>
              <w:t>Björn</w:t>
            </w:r>
            <w:r w:rsidR="00F07D70">
              <w:rPr>
                <w:rFonts w:asciiTheme="minorHAnsi" w:hAnsiTheme="minorHAnsi"/>
                <w:lang w:val="sv-SE"/>
              </w:rPr>
              <w:t xml:space="preserve"> Hofström</w:t>
            </w:r>
          </w:p>
          <w:p w:rsidR="00E60541" w:rsidRPr="00A052D3" w:rsidRDefault="00E60541" w:rsidP="004225DE">
            <w:pPr>
              <w:pStyle w:val="TableStyle"/>
              <w:rPr>
                <w:rFonts w:asciiTheme="minorHAnsi" w:hAnsiTheme="minorHAnsi"/>
                <w:lang w:val="sv-SE"/>
              </w:rPr>
            </w:pPr>
            <w:r>
              <w:rPr>
                <w:rFonts w:asciiTheme="minorHAnsi" w:hAnsiTheme="minorHAnsi"/>
                <w:lang w:val="sv-SE"/>
              </w:rPr>
              <w:t>Olof</w:t>
            </w:r>
            <w:r w:rsidR="00F07D70">
              <w:rPr>
                <w:rFonts w:asciiTheme="minorHAnsi" w:hAnsiTheme="minorHAnsi"/>
                <w:lang w:val="sv-SE"/>
              </w:rPr>
              <w:t xml:space="preserve"> Liberg</w:t>
            </w:r>
          </w:p>
        </w:tc>
        <w:tc>
          <w:tcPr>
            <w:tcW w:w="3402" w:type="dxa"/>
          </w:tcPr>
          <w:p w:rsidR="00551E1C" w:rsidRPr="004225DE" w:rsidRDefault="001B1AB6" w:rsidP="004225DE">
            <w:pPr>
              <w:pStyle w:val="TableStyle"/>
              <w:rPr>
                <w:rFonts w:asciiTheme="minorHAnsi" w:hAnsiTheme="minorHAnsi"/>
              </w:rPr>
            </w:pPr>
            <w:r>
              <w:rPr>
                <w:rFonts w:asciiTheme="minorHAnsi" w:hAnsiTheme="minorHAnsi"/>
              </w:rPr>
              <w:t>Ericsson LM</w:t>
            </w:r>
          </w:p>
        </w:tc>
      </w:tr>
      <w:tr w:rsidR="006E7661" w:rsidTr="00B67A9F">
        <w:trPr>
          <w:trHeight w:val="123"/>
          <w:jc w:val="center"/>
        </w:trPr>
        <w:tc>
          <w:tcPr>
            <w:tcW w:w="3227" w:type="dxa"/>
          </w:tcPr>
          <w:p w:rsidR="006E7661" w:rsidRPr="0020592F" w:rsidRDefault="006E7661" w:rsidP="002642EA">
            <w:pPr>
              <w:pStyle w:val="TableStyle"/>
              <w:rPr>
                <w:rFonts w:asciiTheme="minorHAnsi" w:hAnsiTheme="minorHAnsi"/>
              </w:rPr>
            </w:pPr>
            <w:r w:rsidRPr="0020592F">
              <w:rPr>
                <w:rFonts w:asciiTheme="minorHAnsi" w:hAnsiTheme="minorHAnsi"/>
              </w:rPr>
              <w:t>Chao Luo</w:t>
            </w:r>
          </w:p>
        </w:tc>
        <w:tc>
          <w:tcPr>
            <w:tcW w:w="3402" w:type="dxa"/>
          </w:tcPr>
          <w:p w:rsidR="006E7661" w:rsidRPr="004225DE" w:rsidRDefault="006E7661" w:rsidP="002642EA">
            <w:pPr>
              <w:pStyle w:val="TableStyle"/>
              <w:rPr>
                <w:rFonts w:asciiTheme="minorHAnsi" w:hAnsiTheme="minorHAnsi"/>
              </w:rPr>
            </w:pPr>
            <w:r>
              <w:rPr>
                <w:rFonts w:asciiTheme="minorHAnsi" w:hAnsiTheme="minorHAnsi"/>
              </w:rPr>
              <w:t>Huawei</w:t>
            </w:r>
          </w:p>
        </w:tc>
      </w:tr>
      <w:tr w:rsidR="006E7661" w:rsidTr="00B67A9F">
        <w:trPr>
          <w:jc w:val="center"/>
        </w:trPr>
        <w:tc>
          <w:tcPr>
            <w:tcW w:w="3227" w:type="dxa"/>
          </w:tcPr>
          <w:p w:rsidR="006E7661" w:rsidRPr="0020592F" w:rsidRDefault="006E7661" w:rsidP="004225DE">
            <w:pPr>
              <w:pStyle w:val="TableStyle"/>
              <w:rPr>
                <w:rFonts w:asciiTheme="minorHAnsi" w:hAnsiTheme="minorHAnsi"/>
              </w:rPr>
            </w:pPr>
            <w:r w:rsidRPr="0020592F">
              <w:rPr>
                <w:rFonts w:asciiTheme="minorHAnsi" w:hAnsiTheme="minorHAnsi"/>
              </w:rPr>
              <w:t>Robin</w:t>
            </w:r>
            <w:r w:rsidR="007B1226">
              <w:rPr>
                <w:rFonts w:asciiTheme="minorHAnsi" w:hAnsiTheme="minorHAnsi"/>
              </w:rPr>
              <w:t xml:space="preserve"> Fu</w:t>
            </w:r>
          </w:p>
        </w:tc>
        <w:tc>
          <w:tcPr>
            <w:tcW w:w="3402" w:type="dxa"/>
          </w:tcPr>
          <w:p w:rsidR="006E7661" w:rsidRPr="004225DE" w:rsidRDefault="006E7661" w:rsidP="004225DE">
            <w:pPr>
              <w:pStyle w:val="TableStyle"/>
              <w:rPr>
                <w:rFonts w:asciiTheme="minorHAnsi" w:hAnsiTheme="minorHAnsi"/>
              </w:rPr>
            </w:pPr>
            <w:r>
              <w:rPr>
                <w:rFonts w:asciiTheme="minorHAnsi" w:hAnsiTheme="minorHAnsi"/>
              </w:rPr>
              <w:t>Intel</w:t>
            </w:r>
          </w:p>
        </w:tc>
      </w:tr>
      <w:tr w:rsidR="006E7661" w:rsidTr="00B67A9F">
        <w:trPr>
          <w:jc w:val="center"/>
        </w:trPr>
        <w:tc>
          <w:tcPr>
            <w:tcW w:w="3227" w:type="dxa"/>
          </w:tcPr>
          <w:p w:rsidR="006E7661" w:rsidRDefault="006E7661" w:rsidP="002642EA">
            <w:pPr>
              <w:pStyle w:val="TableStyle"/>
              <w:rPr>
                <w:rFonts w:asciiTheme="minorHAnsi" w:hAnsiTheme="minorHAnsi"/>
              </w:rPr>
            </w:pPr>
            <w:r>
              <w:rPr>
                <w:rFonts w:asciiTheme="minorHAnsi" w:hAnsiTheme="minorHAnsi"/>
              </w:rPr>
              <w:t>Juergen Hofmann</w:t>
            </w:r>
          </w:p>
          <w:p w:rsidR="006E7661" w:rsidRDefault="006E7661" w:rsidP="002642EA">
            <w:pPr>
              <w:pStyle w:val="TableStyle"/>
              <w:rPr>
                <w:rFonts w:asciiTheme="minorHAnsi" w:hAnsiTheme="minorHAnsi"/>
              </w:rPr>
            </w:pPr>
            <w:r>
              <w:rPr>
                <w:rFonts w:asciiTheme="minorHAnsi" w:hAnsiTheme="minorHAnsi"/>
              </w:rPr>
              <w:t>Srinivasan Selvaganapathy</w:t>
            </w:r>
          </w:p>
        </w:tc>
        <w:tc>
          <w:tcPr>
            <w:tcW w:w="3402" w:type="dxa"/>
          </w:tcPr>
          <w:p w:rsidR="006E7661" w:rsidRDefault="006E7661" w:rsidP="002642EA">
            <w:pPr>
              <w:pStyle w:val="TableStyle"/>
              <w:rPr>
                <w:rFonts w:asciiTheme="minorHAnsi" w:hAnsiTheme="minorHAnsi"/>
              </w:rPr>
            </w:pPr>
            <w:r>
              <w:rPr>
                <w:rFonts w:asciiTheme="minorHAnsi" w:hAnsiTheme="minorHAnsi"/>
              </w:rPr>
              <w:t>Nokia Networks</w:t>
            </w:r>
          </w:p>
        </w:tc>
      </w:tr>
      <w:tr w:rsidR="009C339D" w:rsidTr="00B67A9F">
        <w:trPr>
          <w:jc w:val="center"/>
        </w:trPr>
        <w:tc>
          <w:tcPr>
            <w:tcW w:w="3227" w:type="dxa"/>
          </w:tcPr>
          <w:p w:rsidR="009C339D" w:rsidRDefault="009C339D" w:rsidP="002642EA">
            <w:pPr>
              <w:pStyle w:val="TableStyle"/>
              <w:rPr>
                <w:rFonts w:asciiTheme="minorHAnsi" w:hAnsiTheme="minorHAnsi"/>
              </w:rPr>
            </w:pPr>
            <w:r>
              <w:rPr>
                <w:rFonts w:asciiTheme="minorHAnsi" w:hAnsiTheme="minorHAnsi"/>
              </w:rPr>
              <w:t>Jean Schwoerer</w:t>
            </w:r>
          </w:p>
        </w:tc>
        <w:tc>
          <w:tcPr>
            <w:tcW w:w="3402" w:type="dxa"/>
          </w:tcPr>
          <w:p w:rsidR="009C339D" w:rsidRDefault="009C339D" w:rsidP="002642EA">
            <w:pPr>
              <w:pStyle w:val="TableStyle"/>
              <w:rPr>
                <w:rFonts w:asciiTheme="minorHAnsi" w:hAnsiTheme="minorHAnsi"/>
              </w:rPr>
            </w:pPr>
            <w:r>
              <w:rPr>
                <w:rFonts w:asciiTheme="minorHAnsi" w:hAnsiTheme="minorHAnsi"/>
              </w:rPr>
              <w:t>Orange</w:t>
            </w:r>
          </w:p>
        </w:tc>
      </w:tr>
      <w:tr w:rsidR="006E7661" w:rsidTr="00B67A9F">
        <w:trPr>
          <w:jc w:val="center"/>
        </w:trPr>
        <w:tc>
          <w:tcPr>
            <w:tcW w:w="3227" w:type="dxa"/>
          </w:tcPr>
          <w:p w:rsidR="006E7661" w:rsidRPr="0020592F" w:rsidRDefault="006E7661" w:rsidP="0020592F">
            <w:pPr>
              <w:pStyle w:val="TableStyle"/>
              <w:rPr>
                <w:rFonts w:asciiTheme="minorHAnsi" w:hAnsiTheme="minorHAnsi"/>
              </w:rPr>
            </w:pPr>
            <w:r w:rsidRPr="0020592F">
              <w:rPr>
                <w:rFonts w:asciiTheme="minorHAnsi" w:hAnsiTheme="minorHAnsi"/>
              </w:rPr>
              <w:t>Remi Lascoux</w:t>
            </w:r>
          </w:p>
        </w:tc>
        <w:tc>
          <w:tcPr>
            <w:tcW w:w="3402" w:type="dxa"/>
          </w:tcPr>
          <w:p w:rsidR="006E7661" w:rsidRDefault="006E7661" w:rsidP="004225DE">
            <w:pPr>
              <w:pStyle w:val="TableStyle"/>
              <w:rPr>
                <w:rFonts w:asciiTheme="minorHAnsi" w:hAnsiTheme="minorHAnsi"/>
              </w:rPr>
            </w:pPr>
            <w:r>
              <w:rPr>
                <w:rFonts w:asciiTheme="minorHAnsi" w:hAnsiTheme="minorHAnsi"/>
              </w:rPr>
              <w:t>Sierra-Wireless</w:t>
            </w:r>
          </w:p>
        </w:tc>
      </w:tr>
      <w:tr w:rsidR="006E7661" w:rsidTr="00B67A9F">
        <w:trPr>
          <w:jc w:val="center"/>
        </w:trPr>
        <w:tc>
          <w:tcPr>
            <w:tcW w:w="3227" w:type="dxa"/>
          </w:tcPr>
          <w:p w:rsidR="006E7661" w:rsidRDefault="006E7661" w:rsidP="00350378">
            <w:pPr>
              <w:pStyle w:val="TableStyle"/>
              <w:rPr>
                <w:rFonts w:asciiTheme="minorHAnsi" w:hAnsiTheme="minorHAnsi"/>
              </w:rPr>
            </w:pPr>
            <w:r>
              <w:rPr>
                <w:rFonts w:asciiTheme="minorHAnsi" w:hAnsiTheme="minorHAnsi"/>
              </w:rPr>
              <w:t>Hans Kalveram</w:t>
            </w:r>
          </w:p>
        </w:tc>
        <w:tc>
          <w:tcPr>
            <w:tcW w:w="3402" w:type="dxa"/>
          </w:tcPr>
          <w:p w:rsidR="006E7661" w:rsidRDefault="006E7661" w:rsidP="004225DE">
            <w:pPr>
              <w:pStyle w:val="TableStyle"/>
              <w:rPr>
                <w:rFonts w:asciiTheme="minorHAnsi" w:hAnsiTheme="minorHAnsi"/>
              </w:rPr>
            </w:pPr>
            <w:r>
              <w:rPr>
                <w:rFonts w:asciiTheme="minorHAnsi" w:hAnsiTheme="minorHAnsi"/>
              </w:rPr>
              <w:t>University of Erlangen</w:t>
            </w:r>
          </w:p>
        </w:tc>
      </w:tr>
      <w:tr w:rsidR="008E05D5" w:rsidTr="00B67A9F">
        <w:trPr>
          <w:jc w:val="center"/>
        </w:trPr>
        <w:tc>
          <w:tcPr>
            <w:tcW w:w="3227" w:type="dxa"/>
          </w:tcPr>
          <w:p w:rsidR="008E05D5" w:rsidRDefault="008E05D5" w:rsidP="00350378">
            <w:pPr>
              <w:pStyle w:val="TableStyle"/>
              <w:rPr>
                <w:rFonts w:asciiTheme="minorHAnsi" w:hAnsiTheme="minorHAnsi"/>
              </w:rPr>
            </w:pPr>
            <w:r>
              <w:rPr>
                <w:rFonts w:asciiTheme="minorHAnsi" w:hAnsiTheme="minorHAnsi"/>
              </w:rPr>
              <w:t>Paolo Usai</w:t>
            </w:r>
          </w:p>
        </w:tc>
        <w:tc>
          <w:tcPr>
            <w:tcW w:w="3402" w:type="dxa"/>
          </w:tcPr>
          <w:p w:rsidR="008E05D5" w:rsidRDefault="008E05D5" w:rsidP="004225DE">
            <w:pPr>
              <w:pStyle w:val="TableStyle"/>
              <w:rPr>
                <w:rFonts w:asciiTheme="minorHAnsi" w:hAnsiTheme="minorHAnsi"/>
              </w:rPr>
            </w:pPr>
            <w:r>
              <w:rPr>
                <w:rFonts w:asciiTheme="minorHAnsi" w:hAnsiTheme="minorHAnsi"/>
              </w:rPr>
              <w:t>MCC</w:t>
            </w:r>
          </w:p>
        </w:tc>
      </w:tr>
    </w:tbl>
    <w:p w:rsidR="00C10655" w:rsidRDefault="005674D7" w:rsidP="005674D7">
      <w:pPr>
        <w:pStyle w:val="Heading1"/>
      </w:pPr>
      <w:r>
        <w:t>Outcome</w:t>
      </w:r>
    </w:p>
    <w:p w:rsidR="005674D7" w:rsidRDefault="00A33994" w:rsidP="00A33994">
      <w:pPr>
        <w:pStyle w:val="Heading2"/>
      </w:pPr>
      <w:r>
        <w:t>Approval of agenda</w:t>
      </w:r>
    </w:p>
    <w:p w:rsidR="005407D6" w:rsidRDefault="0037661A" w:rsidP="00A33994">
      <w:pPr>
        <w:pStyle w:val="BodyText"/>
      </w:pPr>
      <w:r>
        <w:t>There was no formal agenda for the meeting</w:t>
      </w:r>
      <w:r w:rsidR="005407D6">
        <w:t>, apart from the proposed running order of documents:</w:t>
      </w:r>
    </w:p>
    <w:tbl>
      <w:tblPr>
        <w:tblStyle w:val="TableGrid"/>
        <w:tblW w:w="0" w:type="auto"/>
        <w:jc w:val="center"/>
        <w:tblLook w:val="04A0" w:firstRow="1" w:lastRow="0" w:firstColumn="1" w:lastColumn="0" w:noHBand="0" w:noVBand="1"/>
      </w:tblPr>
      <w:tblGrid>
        <w:gridCol w:w="5379"/>
      </w:tblGrid>
      <w:tr w:rsidR="005407D6" w:rsidTr="005407D6">
        <w:trPr>
          <w:trHeight w:val="267"/>
          <w:jc w:val="center"/>
        </w:trPr>
        <w:tc>
          <w:tcPr>
            <w:tcW w:w="5379" w:type="dxa"/>
            <w:tcBorders>
              <w:top w:val="single" w:sz="4" w:space="0" w:color="auto"/>
              <w:left w:val="single" w:sz="4" w:space="0" w:color="auto"/>
              <w:bottom w:val="single" w:sz="4" w:space="0" w:color="auto"/>
              <w:right w:val="single" w:sz="4" w:space="0" w:color="auto"/>
            </w:tcBorders>
            <w:shd w:val="clear" w:color="auto" w:fill="auto"/>
            <w:hideMark/>
          </w:tcPr>
          <w:p w:rsidR="005407D6" w:rsidRPr="005407D6" w:rsidRDefault="005407D6">
            <w:pPr>
              <w:jc w:val="center"/>
              <w:rPr>
                <w:rFonts w:cs="Times New Roman"/>
              </w:rPr>
            </w:pPr>
            <w:r w:rsidRPr="005407D6">
              <w:t>1. Simulation assumptions</w:t>
            </w:r>
          </w:p>
        </w:tc>
      </w:tr>
      <w:tr w:rsidR="005407D6" w:rsidTr="005407D6">
        <w:trPr>
          <w:jc w:val="center"/>
        </w:trPr>
        <w:tc>
          <w:tcPr>
            <w:tcW w:w="5379" w:type="dxa"/>
            <w:tcBorders>
              <w:top w:val="single" w:sz="4" w:space="0" w:color="auto"/>
              <w:left w:val="single" w:sz="4" w:space="0" w:color="auto"/>
              <w:bottom w:val="single" w:sz="4" w:space="0" w:color="auto"/>
              <w:right w:val="single" w:sz="4" w:space="0" w:color="auto"/>
            </w:tcBorders>
            <w:shd w:val="clear" w:color="auto" w:fill="auto"/>
            <w:hideMark/>
          </w:tcPr>
          <w:p w:rsidR="005407D6" w:rsidRPr="005407D6" w:rsidRDefault="005407D6">
            <w:pPr>
              <w:jc w:val="center"/>
              <w:rPr>
                <w:rFonts w:cs="Times New Roman"/>
              </w:rPr>
            </w:pPr>
            <w:r w:rsidRPr="005407D6">
              <w:t>2. Stage 2 or “Stage 2” CRs</w:t>
            </w:r>
          </w:p>
        </w:tc>
      </w:tr>
      <w:tr w:rsidR="005407D6" w:rsidTr="005407D6">
        <w:trPr>
          <w:jc w:val="center"/>
        </w:trPr>
        <w:tc>
          <w:tcPr>
            <w:tcW w:w="5379" w:type="dxa"/>
            <w:tcBorders>
              <w:top w:val="single" w:sz="4" w:space="0" w:color="auto"/>
              <w:left w:val="single" w:sz="4" w:space="0" w:color="auto"/>
              <w:bottom w:val="single" w:sz="4" w:space="0" w:color="auto"/>
              <w:right w:val="single" w:sz="4" w:space="0" w:color="auto"/>
            </w:tcBorders>
            <w:shd w:val="clear" w:color="auto" w:fill="auto"/>
            <w:hideMark/>
          </w:tcPr>
          <w:p w:rsidR="005407D6" w:rsidRPr="005407D6" w:rsidRDefault="005407D6">
            <w:pPr>
              <w:jc w:val="center"/>
              <w:rPr>
                <w:rFonts w:cs="Times New Roman"/>
              </w:rPr>
            </w:pPr>
            <w:r w:rsidRPr="005407D6">
              <w:t>3. Document partly treated, or not treated, in Ad Hoc</w:t>
            </w:r>
          </w:p>
        </w:tc>
      </w:tr>
      <w:tr w:rsidR="005407D6" w:rsidTr="005407D6">
        <w:trPr>
          <w:jc w:val="center"/>
        </w:trPr>
        <w:tc>
          <w:tcPr>
            <w:tcW w:w="5379" w:type="dxa"/>
            <w:tcBorders>
              <w:top w:val="single" w:sz="4" w:space="0" w:color="auto"/>
              <w:left w:val="single" w:sz="4" w:space="0" w:color="auto"/>
              <w:bottom w:val="single" w:sz="4" w:space="0" w:color="auto"/>
              <w:right w:val="single" w:sz="4" w:space="0" w:color="auto"/>
            </w:tcBorders>
            <w:shd w:val="clear" w:color="auto" w:fill="auto"/>
            <w:hideMark/>
          </w:tcPr>
          <w:p w:rsidR="005407D6" w:rsidRPr="005407D6" w:rsidRDefault="005407D6">
            <w:pPr>
              <w:jc w:val="center"/>
              <w:rPr>
                <w:rFonts w:cs="Times New Roman"/>
              </w:rPr>
            </w:pPr>
            <w:r w:rsidRPr="005407D6">
              <w:t>4. Stage 3 CRs</w:t>
            </w:r>
          </w:p>
        </w:tc>
      </w:tr>
    </w:tbl>
    <w:p w:rsidR="005407D6" w:rsidRDefault="005407D6" w:rsidP="00A33994">
      <w:pPr>
        <w:pStyle w:val="BodyText"/>
      </w:pPr>
    </w:p>
    <w:p w:rsidR="00A33994" w:rsidRDefault="00031502" w:rsidP="00A33994">
      <w:pPr>
        <w:pStyle w:val="BodyText"/>
      </w:pPr>
      <w:r>
        <w:t>The running order was agreed by the meeting</w:t>
      </w:r>
      <w:r w:rsidR="0037661A">
        <w:t>.</w:t>
      </w:r>
    </w:p>
    <w:p w:rsidR="0037661A" w:rsidRDefault="0037661A" w:rsidP="00A33994">
      <w:pPr>
        <w:pStyle w:val="BodyText"/>
      </w:pPr>
      <w:r>
        <w:t>It was also asked if there were any other business to address in the meeting. No additional items were brought up.</w:t>
      </w:r>
    </w:p>
    <w:p w:rsidR="0037661A" w:rsidRDefault="000B7BC6" w:rsidP="000B7BC6">
      <w:pPr>
        <w:pStyle w:val="Heading2"/>
      </w:pPr>
      <w:r>
        <w:lastRenderedPageBreak/>
        <w:t>Document discussion</w:t>
      </w:r>
    </w:p>
    <w:p w:rsidR="000B7BC6" w:rsidRDefault="00065807" w:rsidP="00065807">
      <w:pPr>
        <w:pStyle w:val="Heading3"/>
      </w:pPr>
      <w:r>
        <w:t>Simulation Assumptions</w:t>
      </w:r>
    </w:p>
    <w:p w:rsidR="0025463C" w:rsidRDefault="0025463C" w:rsidP="00065807">
      <w:pPr>
        <w:pStyle w:val="BodyText"/>
        <w:rPr>
          <w:lang w:eastAsia="ko-KR"/>
        </w:rPr>
      </w:pPr>
      <w:r>
        <w:rPr>
          <w:lang w:eastAsia="ko-KR"/>
        </w:rPr>
        <w:t>Two</w:t>
      </w:r>
      <w:r w:rsidR="00375648">
        <w:rPr>
          <w:lang w:eastAsia="ko-KR"/>
        </w:rPr>
        <w:t xml:space="preserve"> document</w:t>
      </w:r>
      <w:r>
        <w:rPr>
          <w:lang w:eastAsia="ko-KR"/>
        </w:rPr>
        <w:t>s</w:t>
      </w:r>
      <w:r w:rsidR="00375648">
        <w:rPr>
          <w:lang w:eastAsia="ko-KR"/>
        </w:rPr>
        <w:t xml:space="preserve"> </w:t>
      </w:r>
      <w:r>
        <w:rPr>
          <w:lang w:eastAsia="ko-KR"/>
        </w:rPr>
        <w:t>were</w:t>
      </w:r>
      <w:r w:rsidR="00375648">
        <w:rPr>
          <w:lang w:eastAsia="ko-KR"/>
        </w:rPr>
        <w:t xml:space="preserve"> submitted under this agenda item</w:t>
      </w:r>
      <w:r>
        <w:rPr>
          <w:lang w:eastAsia="ko-KR"/>
        </w:rPr>
        <w:t>.</w:t>
      </w:r>
    </w:p>
    <w:p w:rsidR="00065807" w:rsidRDefault="0025463C" w:rsidP="00065807">
      <w:pPr>
        <w:pStyle w:val="BodyText"/>
        <w:rPr>
          <w:lang w:eastAsia="ko-KR"/>
        </w:rPr>
      </w:pPr>
      <w:r>
        <w:rPr>
          <w:lang w:eastAsia="ko-KR"/>
        </w:rPr>
        <w:t>The first one</w:t>
      </w:r>
      <w:r w:rsidR="00375648">
        <w:rPr>
          <w:lang w:eastAsia="ko-KR"/>
        </w:rPr>
        <w:t xml:space="preserve"> was presented </w:t>
      </w:r>
      <w:r w:rsidR="00037828">
        <w:rPr>
          <w:lang w:eastAsia="ko-KR"/>
        </w:rPr>
        <w:t>by Mr</w:t>
      </w:r>
      <w:r w:rsidR="00471451">
        <w:rPr>
          <w:lang w:eastAsia="ko-KR"/>
        </w:rPr>
        <w:t>.</w:t>
      </w:r>
      <w:r w:rsidR="00037828">
        <w:rPr>
          <w:lang w:eastAsia="ko-KR"/>
        </w:rPr>
        <w:t xml:space="preserve"> Stefan Eriksson Löwenmark.</w:t>
      </w:r>
    </w:p>
    <w:tbl>
      <w:tblPr>
        <w:tblStyle w:val="TableGrid"/>
        <w:tblW w:w="0" w:type="auto"/>
        <w:tblLook w:val="04A0" w:firstRow="1" w:lastRow="0" w:firstColumn="1" w:lastColumn="0" w:noHBand="0" w:noVBand="1"/>
      </w:tblPr>
      <w:tblGrid>
        <w:gridCol w:w="6912"/>
        <w:gridCol w:w="1572"/>
      </w:tblGrid>
      <w:tr w:rsidR="00037828" w:rsidTr="00037828">
        <w:tc>
          <w:tcPr>
            <w:tcW w:w="6912" w:type="dxa"/>
          </w:tcPr>
          <w:p w:rsidR="00037828" w:rsidRDefault="00037828" w:rsidP="00065807">
            <w:pPr>
              <w:pStyle w:val="BodyText"/>
              <w:rPr>
                <w:lang w:eastAsia="ko-KR"/>
              </w:rPr>
            </w:pPr>
            <w:r w:rsidRPr="00037828">
              <w:rPr>
                <w:b/>
                <w:i/>
                <w:lang w:eastAsia="ko-KR"/>
              </w:rPr>
              <w:t>Intended scope for reduced spectrum allocation on BCCH evaluation (update of GPE150043)</w:t>
            </w:r>
            <w:r w:rsidR="00980361">
              <w:rPr>
                <w:b/>
                <w:i/>
                <w:lang w:eastAsia="ko-KR"/>
              </w:rPr>
              <w:t xml:space="preserve"> </w:t>
            </w:r>
            <w:hyperlink r:id="rId9" w:history="1">
              <w:r w:rsidR="00980361" w:rsidRPr="007A5FB9">
                <w:rPr>
                  <w:rStyle w:val="Hyperlink"/>
                  <w:b/>
                  <w:i/>
                  <w:sz w:val="18"/>
                  <w:szCs w:val="18"/>
                  <w:lang w:eastAsia="ko-KR"/>
                </w:rPr>
                <w:t>[link]</w:t>
              </w:r>
            </w:hyperlink>
          </w:p>
        </w:tc>
        <w:tc>
          <w:tcPr>
            <w:tcW w:w="1572" w:type="dxa"/>
          </w:tcPr>
          <w:p w:rsidR="00037828" w:rsidRDefault="00037828" w:rsidP="00065807">
            <w:pPr>
              <w:pStyle w:val="BodyText"/>
              <w:rPr>
                <w:lang w:eastAsia="ko-KR"/>
              </w:rPr>
            </w:pPr>
            <w:r w:rsidRPr="00037828">
              <w:rPr>
                <w:b/>
                <w:i/>
                <w:lang w:eastAsia="ko-KR"/>
              </w:rPr>
              <w:t>Ericsson LM</w:t>
            </w:r>
          </w:p>
        </w:tc>
      </w:tr>
    </w:tbl>
    <w:p w:rsidR="009C6A7C" w:rsidRDefault="009C6A7C" w:rsidP="00065807">
      <w:pPr>
        <w:pStyle w:val="BodyText"/>
        <w:rPr>
          <w:b/>
          <w:lang w:eastAsia="ko-KR"/>
        </w:rPr>
      </w:pPr>
    </w:p>
    <w:p w:rsidR="00037828" w:rsidRDefault="00037828" w:rsidP="00065807">
      <w:pPr>
        <w:pStyle w:val="BodyText"/>
        <w:rPr>
          <w:lang w:eastAsia="ko-KR"/>
        </w:rPr>
      </w:pPr>
      <w:r w:rsidRPr="00037828">
        <w:rPr>
          <w:b/>
          <w:lang w:eastAsia="ko-KR"/>
        </w:rPr>
        <w:t>Summary:</w:t>
      </w:r>
      <w:r>
        <w:rPr>
          <w:lang w:eastAsia="ko-KR"/>
        </w:rPr>
        <w:t xml:space="preserve"> The document </w:t>
      </w:r>
      <w:r w:rsidR="00913ADB">
        <w:rPr>
          <w:lang w:eastAsia="ko-KR"/>
        </w:rPr>
        <w:t>proposes a set of simulation assumptions to be used in the evaluation of the EC-EGPRS feature in a reduced spectrum allocation.</w:t>
      </w:r>
    </w:p>
    <w:p w:rsidR="00F052A9" w:rsidRDefault="00037828" w:rsidP="00065807">
      <w:pPr>
        <w:pStyle w:val="BodyText"/>
        <w:rPr>
          <w:lang w:eastAsia="ko-KR"/>
        </w:rPr>
      </w:pPr>
      <w:r w:rsidRPr="00037828">
        <w:rPr>
          <w:b/>
          <w:lang w:eastAsia="ko-KR"/>
        </w:rPr>
        <w:t>Discussions/outcome</w:t>
      </w:r>
      <w:r>
        <w:rPr>
          <w:lang w:eastAsia="ko-KR"/>
        </w:rPr>
        <w:t>:</w:t>
      </w:r>
      <w:r w:rsidR="00EB60E4">
        <w:rPr>
          <w:lang w:eastAsia="ko-KR"/>
        </w:rPr>
        <w:t xml:space="preserve"> </w:t>
      </w:r>
      <w:r w:rsidR="00F052A9">
        <w:rPr>
          <w:lang w:eastAsia="ko-KR"/>
        </w:rPr>
        <w:t>There was some discussion on what “network synchronization” was referring to. It was clarified that this was the terminology used by the CIoT study when talking about the device synchronizing to the network</w:t>
      </w:r>
      <w:r w:rsidR="00D85C39">
        <w:rPr>
          <w:lang w:eastAsia="ko-KR"/>
        </w:rPr>
        <w:t>, i</w:t>
      </w:r>
      <w:r w:rsidR="00F052A9">
        <w:rPr>
          <w:lang w:eastAsia="ko-KR"/>
        </w:rPr>
        <w:t>.e. it does not have anything to do with frame/TS-level synchronization between cells.</w:t>
      </w:r>
      <w:r w:rsidR="004A2FA1">
        <w:rPr>
          <w:lang w:eastAsia="ko-KR"/>
        </w:rPr>
        <w:t xml:space="preserve"> Huawei provided a general comment that the SI objectives should be followed to investigate if these can be followed in a tighter re-use scenario.</w:t>
      </w:r>
    </w:p>
    <w:p w:rsidR="004F37D9" w:rsidRDefault="00D85C39" w:rsidP="00065807">
      <w:pPr>
        <w:pStyle w:val="BodyText"/>
        <w:rPr>
          <w:lang w:eastAsia="ko-KR"/>
        </w:rPr>
      </w:pPr>
      <w:r>
        <w:rPr>
          <w:lang w:eastAsia="ko-KR"/>
        </w:rPr>
        <w:t>The outcome of the discussion is captured in the table below where t</w:t>
      </w:r>
      <w:r w:rsidR="002D23A7">
        <w:rPr>
          <w:lang w:eastAsia="ko-KR"/>
        </w:rPr>
        <w:t>he list of WAs contains the status after the telco. Text modifications to submitted WAs</w:t>
      </w:r>
      <w:r w:rsidR="004F0DD1">
        <w:rPr>
          <w:lang w:eastAsia="ko-KR"/>
        </w:rPr>
        <w:t>, due to discussions during the telco,</w:t>
      </w:r>
      <w:r w:rsidR="002D23A7">
        <w:rPr>
          <w:lang w:eastAsia="ko-KR"/>
        </w:rPr>
        <w:t xml:space="preserve"> are </w:t>
      </w:r>
      <w:r w:rsidR="002D23A7" w:rsidRPr="002D23A7">
        <w:rPr>
          <w:highlight w:val="yellow"/>
          <w:lang w:eastAsia="ko-KR"/>
        </w:rPr>
        <w:t>highlighted in yellow</w:t>
      </w:r>
      <w:r w:rsidR="002D23A7">
        <w:rPr>
          <w:lang w:eastAsia="ko-KR"/>
        </w:rPr>
        <w:t>.</w:t>
      </w:r>
    </w:p>
    <w:p w:rsidR="002D23A7" w:rsidRDefault="002D23A7" w:rsidP="00065807">
      <w:pPr>
        <w:pStyle w:val="BodyText"/>
        <w:rPr>
          <w:lang w:eastAsia="ko-KR"/>
        </w:rPr>
      </w:pPr>
      <w:r>
        <w:rPr>
          <w:lang w:eastAsia="ko-KR"/>
        </w:rPr>
        <w:t>Comments</w:t>
      </w:r>
      <w:r w:rsidR="004F0DD1">
        <w:rPr>
          <w:lang w:eastAsia="ko-KR"/>
        </w:rPr>
        <w:t>/questions</w:t>
      </w:r>
      <w:r>
        <w:rPr>
          <w:lang w:eastAsia="ko-KR"/>
        </w:rPr>
        <w:t xml:space="preserve"> </w:t>
      </w:r>
      <w:r w:rsidR="004F0DD1">
        <w:rPr>
          <w:lang w:eastAsia="ko-KR"/>
        </w:rPr>
        <w:t xml:space="preserve">provided </w:t>
      </w:r>
      <w:r>
        <w:rPr>
          <w:lang w:eastAsia="ko-KR"/>
        </w:rPr>
        <w:t xml:space="preserve">in the discussions are </w:t>
      </w:r>
      <w:r w:rsidR="004F0DD1">
        <w:rPr>
          <w:lang w:eastAsia="ko-KR"/>
        </w:rPr>
        <w:t>provided in</w:t>
      </w:r>
      <w:r>
        <w:rPr>
          <w:lang w:eastAsia="ko-KR"/>
        </w:rPr>
        <w:t xml:space="preserve"> </w:t>
      </w:r>
      <w:r w:rsidRPr="002D23A7">
        <w:rPr>
          <w:color w:val="FF0000"/>
          <w:lang w:eastAsia="ko-KR"/>
        </w:rPr>
        <w:t>red text</w:t>
      </w:r>
      <w:r>
        <w:rPr>
          <w:lang w:eastAsia="ko-KR"/>
        </w:rPr>
        <w:t>.</w:t>
      </w:r>
    </w:p>
    <w:p w:rsidR="001C4937" w:rsidRDefault="001C4937" w:rsidP="00065807">
      <w:pPr>
        <w:pStyle w:val="BodyText"/>
        <w:rPr>
          <w:lang w:eastAsia="ko-KR"/>
        </w:rPr>
      </w:pPr>
      <w:r>
        <w:rPr>
          <w:lang w:eastAsia="ko-KR"/>
        </w:rPr>
        <w:t xml:space="preserve">Already agreed WAs in the Ad Hoc </w:t>
      </w:r>
      <w:r w:rsidR="004F0DD1">
        <w:rPr>
          <w:lang w:eastAsia="ko-KR"/>
        </w:rPr>
        <w:t>meeting that</w:t>
      </w:r>
      <w:r>
        <w:rPr>
          <w:lang w:eastAsia="ko-KR"/>
        </w:rPr>
        <w:t xml:space="preserve"> were </w:t>
      </w:r>
      <w:r w:rsidR="004F0DD1">
        <w:rPr>
          <w:lang w:eastAsia="ko-KR"/>
        </w:rPr>
        <w:t xml:space="preserve">included in the discussion paper, but </w:t>
      </w:r>
      <w:r>
        <w:rPr>
          <w:lang w:eastAsia="ko-KR"/>
        </w:rPr>
        <w:t>not modified during the call</w:t>
      </w:r>
      <w:r w:rsidR="004F0DD1">
        <w:rPr>
          <w:lang w:eastAsia="ko-KR"/>
        </w:rPr>
        <w:t>,</w:t>
      </w:r>
      <w:r>
        <w:rPr>
          <w:lang w:eastAsia="ko-KR"/>
        </w:rPr>
        <w:t xml:space="preserve"> are not listed.</w:t>
      </w:r>
    </w:p>
    <w:p w:rsidR="00C57806" w:rsidRDefault="00C57806" w:rsidP="00065807">
      <w:pPr>
        <w:pStyle w:val="BodyText"/>
        <w:rPr>
          <w:lang w:eastAsia="ko-KR"/>
        </w:rPr>
      </w:pPr>
    </w:p>
    <w:tbl>
      <w:tblPr>
        <w:tblStyle w:val="TableGrid"/>
        <w:tblW w:w="0" w:type="auto"/>
        <w:tblLook w:val="04A0" w:firstRow="1" w:lastRow="0" w:firstColumn="1" w:lastColumn="0" w:noHBand="0" w:noVBand="1"/>
      </w:tblPr>
      <w:tblGrid>
        <w:gridCol w:w="878"/>
        <w:gridCol w:w="6260"/>
        <w:gridCol w:w="1346"/>
      </w:tblGrid>
      <w:tr w:rsidR="0004377D" w:rsidRPr="0004377D" w:rsidTr="007E24D9">
        <w:tc>
          <w:tcPr>
            <w:tcW w:w="878" w:type="dxa"/>
            <w:vAlign w:val="center"/>
          </w:tcPr>
          <w:p w:rsidR="0004377D" w:rsidRPr="0004377D" w:rsidRDefault="0004377D" w:rsidP="00EF7C7D">
            <w:pPr>
              <w:spacing w:after="0"/>
              <w:rPr>
                <w:sz w:val="16"/>
              </w:rPr>
            </w:pPr>
            <w:r w:rsidRPr="0004377D">
              <w:rPr>
                <w:sz w:val="16"/>
              </w:rPr>
              <w:t>WA2</w:t>
            </w:r>
            <w:r w:rsidR="009F36AD" w:rsidRPr="007E24D9">
              <w:rPr>
                <w:sz w:val="16"/>
                <w:highlight w:val="yellow"/>
              </w:rPr>
              <w:t>.1</w:t>
            </w:r>
          </w:p>
        </w:tc>
        <w:tc>
          <w:tcPr>
            <w:tcW w:w="6260" w:type="dxa"/>
            <w:vAlign w:val="center"/>
          </w:tcPr>
          <w:p w:rsidR="00FF2F5E" w:rsidRPr="0004377D" w:rsidRDefault="0004377D" w:rsidP="00EF7C7D">
            <w:pPr>
              <w:spacing w:after="0"/>
              <w:rPr>
                <w:sz w:val="16"/>
              </w:rPr>
            </w:pPr>
            <w:r w:rsidRPr="0004377D">
              <w:rPr>
                <w:sz w:val="16"/>
              </w:rPr>
              <w:t xml:space="preserve">The network will serve a mix of EC-EGPRS and legacy GPRS MTC devices. </w:t>
            </w:r>
            <w:r w:rsidRPr="007E24D9">
              <w:rPr>
                <w:strike/>
                <w:sz w:val="16"/>
                <w:highlight w:val="yellow"/>
              </w:rPr>
              <w:t>The legacy GPRS MTC devices are assumed to support a max output power of 33 dBm</w:t>
            </w:r>
            <w:r w:rsidRPr="007E24D9">
              <w:rPr>
                <w:sz w:val="16"/>
                <w:highlight w:val="yellow"/>
              </w:rPr>
              <w:t>.</w:t>
            </w:r>
          </w:p>
        </w:tc>
        <w:tc>
          <w:tcPr>
            <w:tcW w:w="1346" w:type="dxa"/>
            <w:shd w:val="clear" w:color="auto" w:fill="92D050"/>
          </w:tcPr>
          <w:p w:rsidR="0004377D" w:rsidRPr="0004377D" w:rsidRDefault="00D639F0" w:rsidP="00EF7C7D">
            <w:pPr>
              <w:spacing w:after="0"/>
              <w:rPr>
                <w:sz w:val="16"/>
              </w:rPr>
            </w:pPr>
            <w:r>
              <w:rPr>
                <w:sz w:val="16"/>
              </w:rPr>
              <w:t>A</w:t>
            </w:r>
            <w:r w:rsidR="0004377D" w:rsidRPr="0004377D">
              <w:rPr>
                <w:sz w:val="16"/>
              </w:rPr>
              <w:t>greed</w:t>
            </w:r>
          </w:p>
          <w:p w:rsidR="0004377D" w:rsidRPr="0004377D" w:rsidRDefault="0004377D" w:rsidP="00EF7C7D">
            <w:pPr>
              <w:spacing w:after="0"/>
              <w:rPr>
                <w:sz w:val="16"/>
              </w:rPr>
            </w:pPr>
          </w:p>
        </w:tc>
      </w:tr>
      <w:tr w:rsidR="009F36AD" w:rsidRPr="0004377D" w:rsidTr="007E24D9">
        <w:tc>
          <w:tcPr>
            <w:tcW w:w="878" w:type="dxa"/>
            <w:vAlign w:val="center"/>
          </w:tcPr>
          <w:p w:rsidR="009F36AD" w:rsidRPr="0004377D" w:rsidRDefault="009F36AD" w:rsidP="00EF7C7D">
            <w:pPr>
              <w:spacing w:after="0"/>
              <w:rPr>
                <w:sz w:val="16"/>
              </w:rPr>
            </w:pPr>
            <w:r>
              <w:rPr>
                <w:sz w:val="16"/>
              </w:rPr>
              <w:t>WA2</w:t>
            </w:r>
            <w:r w:rsidRPr="007E24D9">
              <w:rPr>
                <w:sz w:val="16"/>
                <w:highlight w:val="yellow"/>
              </w:rPr>
              <w:t>.2</w:t>
            </w:r>
          </w:p>
        </w:tc>
        <w:tc>
          <w:tcPr>
            <w:tcW w:w="6260" w:type="dxa"/>
            <w:vAlign w:val="center"/>
          </w:tcPr>
          <w:p w:rsidR="009F36AD" w:rsidRPr="0004377D" w:rsidRDefault="009F36AD" w:rsidP="00EF7C7D">
            <w:pPr>
              <w:spacing w:after="0"/>
              <w:rPr>
                <w:sz w:val="16"/>
              </w:rPr>
            </w:pPr>
            <w:r w:rsidRPr="007E24D9">
              <w:rPr>
                <w:sz w:val="16"/>
                <w:highlight w:val="yellow"/>
              </w:rPr>
              <w:t>The legacy GPRS MTC devices are assumed to support a max output power of 33 dBm</w:t>
            </w:r>
          </w:p>
        </w:tc>
        <w:tc>
          <w:tcPr>
            <w:tcW w:w="1346" w:type="dxa"/>
            <w:shd w:val="clear" w:color="auto" w:fill="92D050"/>
          </w:tcPr>
          <w:p w:rsidR="009F36AD" w:rsidRPr="0004377D" w:rsidRDefault="00D639F0" w:rsidP="00EF7C7D">
            <w:pPr>
              <w:spacing w:after="0"/>
              <w:rPr>
                <w:sz w:val="16"/>
              </w:rPr>
            </w:pPr>
            <w:r>
              <w:rPr>
                <w:sz w:val="16"/>
              </w:rPr>
              <w:t>Agreed</w:t>
            </w:r>
          </w:p>
        </w:tc>
      </w:tr>
      <w:tr w:rsidR="0004377D" w:rsidRPr="0004377D" w:rsidTr="00DE626D">
        <w:tc>
          <w:tcPr>
            <w:tcW w:w="878" w:type="dxa"/>
            <w:vAlign w:val="center"/>
          </w:tcPr>
          <w:p w:rsidR="0004377D" w:rsidRPr="0004377D" w:rsidRDefault="0004377D" w:rsidP="00EF7C7D">
            <w:pPr>
              <w:spacing w:after="0"/>
              <w:rPr>
                <w:sz w:val="16"/>
              </w:rPr>
            </w:pPr>
            <w:r w:rsidRPr="0004377D">
              <w:rPr>
                <w:sz w:val="16"/>
              </w:rPr>
              <w:t>WA3b</w:t>
            </w:r>
          </w:p>
        </w:tc>
        <w:tc>
          <w:tcPr>
            <w:tcW w:w="6260" w:type="dxa"/>
            <w:vAlign w:val="center"/>
          </w:tcPr>
          <w:p w:rsidR="0004377D" w:rsidRDefault="0004377D" w:rsidP="00EF7C7D">
            <w:pPr>
              <w:spacing w:after="0"/>
              <w:rPr>
                <w:sz w:val="16"/>
              </w:rPr>
            </w:pPr>
            <w:r w:rsidRPr="0004377D">
              <w:rPr>
                <w:sz w:val="16"/>
              </w:rPr>
              <w:t xml:space="preserve">The traffic models for MAR periodic and Network Command (see </w:t>
            </w:r>
            <w:r w:rsidRPr="0004377D">
              <w:rPr>
                <w:sz w:val="16"/>
              </w:rPr>
              <w:fldChar w:fldCharType="begin"/>
            </w:r>
            <w:r w:rsidRPr="0004377D">
              <w:rPr>
                <w:sz w:val="16"/>
              </w:rPr>
              <w:instrText xml:space="preserve"> REF _Ref413155857 \r \h  \* MERGEFORMAT </w:instrText>
            </w:r>
            <w:r w:rsidRPr="0004377D">
              <w:rPr>
                <w:sz w:val="16"/>
              </w:rPr>
            </w:r>
            <w:r w:rsidRPr="0004377D">
              <w:rPr>
                <w:sz w:val="16"/>
              </w:rPr>
              <w:fldChar w:fldCharType="separate"/>
            </w:r>
            <w:r w:rsidRPr="0004377D">
              <w:rPr>
                <w:sz w:val="16"/>
              </w:rPr>
              <w:t>[2]</w:t>
            </w:r>
            <w:r w:rsidRPr="0004377D">
              <w:rPr>
                <w:sz w:val="16"/>
              </w:rPr>
              <w:fldChar w:fldCharType="end"/>
            </w:r>
            <w:r w:rsidRPr="0004377D">
              <w:rPr>
                <w:sz w:val="16"/>
              </w:rPr>
              <w:t>) will be used for legacy GPRS.</w:t>
            </w:r>
          </w:p>
          <w:p w:rsidR="00061715" w:rsidRDefault="00061715" w:rsidP="00EF7C7D">
            <w:pPr>
              <w:spacing w:after="0"/>
              <w:rPr>
                <w:color w:val="FF0000"/>
                <w:sz w:val="16"/>
              </w:rPr>
            </w:pPr>
          </w:p>
          <w:p w:rsidR="00C62372" w:rsidRPr="00BF18C3" w:rsidRDefault="001D04AA" w:rsidP="00EF7C7D">
            <w:pPr>
              <w:spacing w:after="0"/>
              <w:rPr>
                <w:color w:val="FF0000"/>
                <w:sz w:val="16"/>
              </w:rPr>
            </w:pPr>
            <w:r w:rsidRPr="001D04AA">
              <w:rPr>
                <w:color w:val="FF0000"/>
                <w:sz w:val="16"/>
              </w:rPr>
              <w:t>Hua</w:t>
            </w:r>
            <w:r w:rsidR="00C53461">
              <w:rPr>
                <w:color w:val="FF0000"/>
                <w:sz w:val="16"/>
              </w:rPr>
              <w:t xml:space="preserve">wei asked if </w:t>
            </w:r>
            <w:r w:rsidRPr="001D04AA">
              <w:rPr>
                <w:color w:val="FF0000"/>
                <w:sz w:val="16"/>
              </w:rPr>
              <w:t xml:space="preserve">also BPL </w:t>
            </w:r>
            <w:r w:rsidR="00C53461">
              <w:rPr>
                <w:color w:val="FF0000"/>
                <w:sz w:val="16"/>
              </w:rPr>
              <w:t>was assumed for GPRS, and if the same device placement was assumed? Ericson clarified that this was only related to traffic model, and not BPL and device placement. Huawei asked for some more time to look back in the TR to see what was assumed to determine if this is also suitable for GPRS devices.</w:t>
            </w:r>
          </w:p>
        </w:tc>
        <w:tc>
          <w:tcPr>
            <w:tcW w:w="1346" w:type="dxa"/>
            <w:shd w:val="clear" w:color="auto" w:fill="F2DBDB" w:themeFill="accent2" w:themeFillTint="33"/>
          </w:tcPr>
          <w:p w:rsidR="0004377D" w:rsidRPr="0004377D" w:rsidRDefault="00DE626D" w:rsidP="00EF7C7D">
            <w:pPr>
              <w:spacing w:after="0"/>
              <w:rPr>
                <w:sz w:val="16"/>
              </w:rPr>
            </w:pPr>
            <w:r>
              <w:rPr>
                <w:sz w:val="16"/>
              </w:rPr>
              <w:t>Not agreed</w:t>
            </w:r>
          </w:p>
        </w:tc>
      </w:tr>
      <w:tr w:rsidR="0004377D" w:rsidRPr="0004377D" w:rsidTr="00864AEB">
        <w:tc>
          <w:tcPr>
            <w:tcW w:w="878" w:type="dxa"/>
          </w:tcPr>
          <w:p w:rsidR="0004377D" w:rsidRPr="0004377D" w:rsidRDefault="0004377D" w:rsidP="00EF7C7D">
            <w:pPr>
              <w:spacing w:after="0"/>
              <w:rPr>
                <w:sz w:val="16"/>
              </w:rPr>
            </w:pPr>
            <w:r w:rsidRPr="0004377D">
              <w:rPr>
                <w:sz w:val="16"/>
              </w:rPr>
              <w:t>WA5</w:t>
            </w:r>
          </w:p>
        </w:tc>
        <w:tc>
          <w:tcPr>
            <w:tcW w:w="6260" w:type="dxa"/>
          </w:tcPr>
          <w:p w:rsidR="00D639F0" w:rsidRDefault="0004377D" w:rsidP="00EF7C7D">
            <w:pPr>
              <w:spacing w:after="0"/>
              <w:rPr>
                <w:sz w:val="16"/>
              </w:rPr>
            </w:pPr>
            <w:r w:rsidRPr="0004377D">
              <w:rPr>
                <w:sz w:val="16"/>
              </w:rPr>
              <w:t>EC-EGPRS devices are modeled by EGPRS MCS-1-4 using type 2 HARQ and blind physical layer repetitions.</w:t>
            </w:r>
          </w:p>
          <w:p w:rsidR="00061715" w:rsidRDefault="00061715" w:rsidP="00EF7C7D">
            <w:pPr>
              <w:spacing w:after="0"/>
              <w:rPr>
                <w:color w:val="FF0000"/>
                <w:sz w:val="16"/>
              </w:rPr>
            </w:pPr>
          </w:p>
          <w:p w:rsidR="000249C5" w:rsidRDefault="00DC4F73" w:rsidP="004B0891">
            <w:pPr>
              <w:spacing w:after="0"/>
              <w:rPr>
                <w:color w:val="FF0000"/>
                <w:sz w:val="16"/>
              </w:rPr>
            </w:pPr>
            <w:r w:rsidRPr="00DC4F73">
              <w:rPr>
                <w:color w:val="FF0000"/>
                <w:sz w:val="16"/>
              </w:rPr>
              <w:t>Hua</w:t>
            </w:r>
            <w:r w:rsidR="00864AEB">
              <w:rPr>
                <w:color w:val="FF0000"/>
                <w:sz w:val="16"/>
              </w:rPr>
              <w:t>wei</w:t>
            </w:r>
            <w:r w:rsidRPr="00DC4F73">
              <w:rPr>
                <w:color w:val="FF0000"/>
                <w:sz w:val="16"/>
              </w:rPr>
              <w:t xml:space="preserve"> </w:t>
            </w:r>
            <w:r w:rsidR="00864AEB">
              <w:rPr>
                <w:color w:val="FF0000"/>
                <w:sz w:val="16"/>
              </w:rPr>
              <w:t xml:space="preserve">felt that </w:t>
            </w:r>
            <w:r w:rsidRPr="00DC4F73">
              <w:rPr>
                <w:color w:val="FF0000"/>
                <w:sz w:val="16"/>
              </w:rPr>
              <w:t xml:space="preserve">8PSK </w:t>
            </w:r>
            <w:r w:rsidR="00864AEB">
              <w:rPr>
                <w:color w:val="FF0000"/>
                <w:sz w:val="16"/>
              </w:rPr>
              <w:t>need to be evaluated as well. Ericsson felt that i</w:t>
            </w:r>
            <w:r w:rsidR="00A8161B">
              <w:rPr>
                <w:color w:val="FF0000"/>
                <w:sz w:val="16"/>
              </w:rPr>
              <w:t>t is the network that decides if GMSK is used or not</w:t>
            </w:r>
            <w:r w:rsidR="00864AEB">
              <w:rPr>
                <w:color w:val="FF0000"/>
                <w:sz w:val="16"/>
              </w:rPr>
              <w:t xml:space="preserve"> and that</w:t>
            </w:r>
            <w:r w:rsidR="003E7F24">
              <w:rPr>
                <w:color w:val="FF0000"/>
                <w:sz w:val="16"/>
              </w:rPr>
              <w:t xml:space="preserve"> 8PSK has been used for a long time.</w:t>
            </w:r>
            <w:r w:rsidR="00864AEB">
              <w:rPr>
                <w:color w:val="FF0000"/>
                <w:sz w:val="16"/>
              </w:rPr>
              <w:t xml:space="preserve"> A device will not decide its capability based on the re-use it will be deployed in, and EC-EGPRS does not change the current re-use deployment scenario where 8PSK is used. Nokia Networks agreed with Ericsson that only GMSK is sufficient. If 8PSK were to be removed from the evaluation, Huawei felt a statement should be added to the specifications, saying that 8PSK would not be expected in tighter re-use scenarios. Ericsson clarified that t</w:t>
            </w:r>
            <w:r w:rsidR="007972FD">
              <w:rPr>
                <w:color w:val="FF0000"/>
                <w:sz w:val="16"/>
              </w:rPr>
              <w:t xml:space="preserve">he focus </w:t>
            </w:r>
            <w:r w:rsidR="00864AEB">
              <w:rPr>
                <w:color w:val="FF0000"/>
                <w:sz w:val="16"/>
              </w:rPr>
              <w:t xml:space="preserve">of this work, </w:t>
            </w:r>
            <w:r w:rsidR="007972FD">
              <w:rPr>
                <w:color w:val="FF0000"/>
                <w:sz w:val="16"/>
              </w:rPr>
              <w:t xml:space="preserve">is </w:t>
            </w:r>
            <w:r w:rsidR="00864AEB">
              <w:rPr>
                <w:color w:val="FF0000"/>
                <w:sz w:val="16"/>
              </w:rPr>
              <w:t xml:space="preserve">to determine </w:t>
            </w:r>
            <w:r w:rsidR="007972FD">
              <w:rPr>
                <w:color w:val="FF0000"/>
                <w:sz w:val="16"/>
              </w:rPr>
              <w:t>whether any normative work is expected</w:t>
            </w:r>
            <w:r w:rsidR="00864AEB">
              <w:rPr>
                <w:color w:val="FF0000"/>
                <w:sz w:val="16"/>
              </w:rPr>
              <w:t xml:space="preserve"> to support these devices in tighter re-use scenarios, not </w:t>
            </w:r>
            <w:r w:rsidR="00D77F58">
              <w:rPr>
                <w:color w:val="FF0000"/>
                <w:sz w:val="16"/>
              </w:rPr>
              <w:t>determine if all current modulations can be used</w:t>
            </w:r>
            <w:r w:rsidR="007972FD">
              <w:rPr>
                <w:color w:val="FF0000"/>
                <w:sz w:val="16"/>
              </w:rPr>
              <w:t>.</w:t>
            </w:r>
            <w:r w:rsidR="007972FD" w:rsidRPr="007972FD">
              <w:rPr>
                <w:color w:val="FF0000"/>
                <w:sz w:val="16"/>
              </w:rPr>
              <w:t xml:space="preserve"> </w:t>
            </w:r>
          </w:p>
          <w:p w:rsidR="00EF53AD" w:rsidRPr="0004377D" w:rsidRDefault="00EF53AD" w:rsidP="004B0891">
            <w:pPr>
              <w:spacing w:after="0"/>
              <w:rPr>
                <w:sz w:val="16"/>
              </w:rPr>
            </w:pPr>
          </w:p>
        </w:tc>
        <w:tc>
          <w:tcPr>
            <w:tcW w:w="1346" w:type="dxa"/>
            <w:shd w:val="clear" w:color="auto" w:fill="F2DBDB" w:themeFill="accent2" w:themeFillTint="33"/>
          </w:tcPr>
          <w:p w:rsidR="0004377D" w:rsidRPr="0004377D" w:rsidRDefault="0004377D" w:rsidP="00864AEB">
            <w:pPr>
              <w:spacing w:after="0"/>
              <w:rPr>
                <w:sz w:val="16"/>
              </w:rPr>
            </w:pPr>
            <w:r w:rsidRPr="0004377D">
              <w:rPr>
                <w:sz w:val="16"/>
              </w:rPr>
              <w:t>Not agreed</w:t>
            </w:r>
          </w:p>
        </w:tc>
      </w:tr>
      <w:tr w:rsidR="0004377D" w:rsidRPr="0004377D" w:rsidTr="00187E03">
        <w:tc>
          <w:tcPr>
            <w:tcW w:w="878" w:type="dxa"/>
          </w:tcPr>
          <w:p w:rsidR="0004377D" w:rsidRPr="0004377D" w:rsidRDefault="0004377D" w:rsidP="00EF7C7D">
            <w:pPr>
              <w:spacing w:after="0"/>
              <w:rPr>
                <w:sz w:val="16"/>
              </w:rPr>
            </w:pPr>
            <w:r w:rsidRPr="0004377D">
              <w:rPr>
                <w:sz w:val="16"/>
              </w:rPr>
              <w:t>WA6</w:t>
            </w:r>
          </w:p>
        </w:tc>
        <w:tc>
          <w:tcPr>
            <w:tcW w:w="6260" w:type="dxa"/>
          </w:tcPr>
          <w:p w:rsidR="0004377D" w:rsidRPr="0004377D" w:rsidRDefault="0004377D" w:rsidP="00EF7C7D">
            <w:pPr>
              <w:spacing w:after="0"/>
              <w:rPr>
                <w:sz w:val="16"/>
              </w:rPr>
            </w:pPr>
            <w:r w:rsidRPr="0004377D">
              <w:rPr>
                <w:sz w:val="16"/>
              </w:rPr>
              <w:t xml:space="preserve">The impact of a tighter frequency reuse on </w:t>
            </w:r>
            <w:r w:rsidRPr="0004377D">
              <w:rPr>
                <w:sz w:val="16"/>
                <w:u w:val="single"/>
              </w:rPr>
              <w:t>network synchronization</w:t>
            </w:r>
            <w:r w:rsidRPr="0004377D">
              <w:rPr>
                <w:sz w:val="16"/>
              </w:rPr>
              <w:t xml:space="preserve"> performance shall be </w:t>
            </w:r>
            <w:r w:rsidRPr="0004377D">
              <w:rPr>
                <w:sz w:val="16"/>
              </w:rPr>
              <w:lastRenderedPageBreak/>
              <w:t>investigated for both EC-EGPRS MS and legacy GPRS MS.</w:t>
            </w:r>
          </w:p>
        </w:tc>
        <w:tc>
          <w:tcPr>
            <w:tcW w:w="1346" w:type="dxa"/>
            <w:shd w:val="clear" w:color="auto" w:fill="92D050"/>
          </w:tcPr>
          <w:p w:rsidR="00D93C4A" w:rsidRPr="0004377D" w:rsidRDefault="00D93C4A" w:rsidP="00EF7C7D">
            <w:pPr>
              <w:spacing w:after="0"/>
              <w:rPr>
                <w:sz w:val="16"/>
              </w:rPr>
            </w:pPr>
            <w:r>
              <w:rPr>
                <w:sz w:val="16"/>
              </w:rPr>
              <w:lastRenderedPageBreak/>
              <w:t>Agreed</w:t>
            </w:r>
          </w:p>
        </w:tc>
      </w:tr>
      <w:tr w:rsidR="0004377D" w:rsidRPr="0004377D" w:rsidTr="00187E03">
        <w:tc>
          <w:tcPr>
            <w:tcW w:w="878" w:type="dxa"/>
          </w:tcPr>
          <w:p w:rsidR="0004377D" w:rsidRPr="0004377D" w:rsidRDefault="0004377D" w:rsidP="00EF7C7D">
            <w:pPr>
              <w:spacing w:after="0"/>
              <w:rPr>
                <w:sz w:val="16"/>
              </w:rPr>
            </w:pPr>
            <w:r w:rsidRPr="0004377D">
              <w:rPr>
                <w:sz w:val="16"/>
              </w:rPr>
              <w:lastRenderedPageBreak/>
              <w:t>WA6.1</w:t>
            </w:r>
          </w:p>
        </w:tc>
        <w:tc>
          <w:tcPr>
            <w:tcW w:w="6260" w:type="dxa"/>
          </w:tcPr>
          <w:p w:rsidR="0004377D" w:rsidRPr="00187E03" w:rsidRDefault="0004377D" w:rsidP="00EF7C7D">
            <w:pPr>
              <w:spacing w:after="0"/>
              <w:rPr>
                <w:sz w:val="16"/>
              </w:rPr>
            </w:pPr>
            <w:r w:rsidRPr="00187E03">
              <w:rPr>
                <w:sz w:val="16"/>
              </w:rPr>
              <w:t xml:space="preserve">Network synchronization performance shall be investigated </w:t>
            </w:r>
          </w:p>
          <w:p w:rsidR="00BF51F0" w:rsidRPr="00187E03" w:rsidRDefault="0004377D" w:rsidP="00187E03">
            <w:pPr>
              <w:pStyle w:val="ListParagraph"/>
              <w:numPr>
                <w:ilvl w:val="0"/>
                <w:numId w:val="18"/>
              </w:numPr>
              <w:spacing w:after="0"/>
              <w:contextualSpacing w:val="0"/>
              <w:rPr>
                <w:sz w:val="16"/>
              </w:rPr>
            </w:pPr>
            <w:r w:rsidRPr="00187E03">
              <w:rPr>
                <w:sz w:val="16"/>
              </w:rPr>
              <w:t>For a relevant range of coupling losses</w:t>
            </w:r>
            <w:r w:rsidR="006D7885" w:rsidRPr="00187E03">
              <w:rPr>
                <w:sz w:val="16"/>
              </w:rPr>
              <w:t xml:space="preserve"> </w:t>
            </w:r>
            <w:r w:rsidR="006D7885" w:rsidRPr="00187E03">
              <w:rPr>
                <w:sz w:val="16"/>
                <w:highlight w:val="yellow"/>
              </w:rPr>
              <w:t>[TBD]</w:t>
            </w:r>
            <w:r w:rsidRPr="00187E03">
              <w:rPr>
                <w:sz w:val="16"/>
              </w:rPr>
              <w:t>,</w:t>
            </w:r>
          </w:p>
          <w:p w:rsidR="0004377D" w:rsidRDefault="0004377D" w:rsidP="00EF7C7D">
            <w:pPr>
              <w:pStyle w:val="ListParagraph"/>
              <w:numPr>
                <w:ilvl w:val="0"/>
                <w:numId w:val="18"/>
              </w:numPr>
              <w:spacing w:after="0"/>
              <w:contextualSpacing w:val="0"/>
              <w:rPr>
                <w:sz w:val="16"/>
              </w:rPr>
            </w:pPr>
            <w:r w:rsidRPr="00187E03">
              <w:rPr>
                <w:sz w:val="16"/>
              </w:rPr>
              <w:t>with realistic interference models</w:t>
            </w:r>
            <w:r w:rsidR="006D7885" w:rsidRPr="00187E03">
              <w:rPr>
                <w:sz w:val="16"/>
              </w:rPr>
              <w:t xml:space="preserve"> </w:t>
            </w:r>
            <w:r w:rsidR="006D7885" w:rsidRPr="00187E03">
              <w:rPr>
                <w:sz w:val="16"/>
                <w:highlight w:val="yellow"/>
              </w:rPr>
              <w:t>[TBD]</w:t>
            </w:r>
            <w:r w:rsidRPr="00187E03">
              <w:rPr>
                <w:sz w:val="16"/>
              </w:rPr>
              <w:t xml:space="preserve"> where SINR levels are reflecting the assumed and relevant network </w:t>
            </w:r>
            <w:r w:rsidRPr="0004377D">
              <w:rPr>
                <w:sz w:val="16"/>
              </w:rPr>
              <w:t>parameters, such as frequency reuse, and,</w:t>
            </w:r>
          </w:p>
          <w:p w:rsidR="00BF51F0" w:rsidRPr="0004377D" w:rsidRDefault="0004377D" w:rsidP="00187E03">
            <w:pPr>
              <w:pStyle w:val="ListParagraph"/>
              <w:numPr>
                <w:ilvl w:val="0"/>
                <w:numId w:val="18"/>
              </w:numPr>
              <w:spacing w:after="0"/>
              <w:rPr>
                <w:sz w:val="16"/>
              </w:rPr>
            </w:pPr>
            <w:r w:rsidRPr="0004377D">
              <w:rPr>
                <w:sz w:val="16"/>
              </w:rPr>
              <w:t>where the logical channels are correctly mapped on both wanted and interfering signals</w:t>
            </w:r>
          </w:p>
        </w:tc>
        <w:tc>
          <w:tcPr>
            <w:tcW w:w="1346" w:type="dxa"/>
            <w:shd w:val="clear" w:color="auto" w:fill="92D050"/>
          </w:tcPr>
          <w:p w:rsidR="0004377D" w:rsidRPr="0004377D" w:rsidRDefault="00F54B70" w:rsidP="00EF7C7D">
            <w:pPr>
              <w:spacing w:after="0"/>
              <w:rPr>
                <w:sz w:val="16"/>
              </w:rPr>
            </w:pPr>
            <w:r>
              <w:rPr>
                <w:sz w:val="16"/>
              </w:rPr>
              <w:t>Agreed</w:t>
            </w:r>
          </w:p>
        </w:tc>
      </w:tr>
      <w:tr w:rsidR="0004377D" w:rsidRPr="0004377D" w:rsidTr="00187E03">
        <w:tc>
          <w:tcPr>
            <w:tcW w:w="878" w:type="dxa"/>
          </w:tcPr>
          <w:p w:rsidR="0004377D" w:rsidRPr="0004377D" w:rsidRDefault="0004377D" w:rsidP="00EF7C7D">
            <w:pPr>
              <w:spacing w:after="0"/>
              <w:rPr>
                <w:sz w:val="16"/>
              </w:rPr>
            </w:pPr>
            <w:r w:rsidRPr="0004377D">
              <w:rPr>
                <w:sz w:val="16"/>
              </w:rPr>
              <w:t>WA6.2</w:t>
            </w:r>
          </w:p>
        </w:tc>
        <w:tc>
          <w:tcPr>
            <w:tcW w:w="6260" w:type="dxa"/>
          </w:tcPr>
          <w:p w:rsidR="0004377D" w:rsidRPr="0004377D" w:rsidRDefault="0004377D" w:rsidP="00EF7C7D">
            <w:pPr>
              <w:spacing w:after="0"/>
              <w:rPr>
                <w:sz w:val="16"/>
              </w:rPr>
            </w:pPr>
            <w:r w:rsidRPr="0004377D">
              <w:rPr>
                <w:sz w:val="16"/>
              </w:rPr>
              <w:t xml:space="preserve">Except for what is stated in WA6.1, the definitions, assumptions and metrics specified in subclause 5.3.4 of </w:t>
            </w:r>
            <w:r w:rsidRPr="0004377D">
              <w:rPr>
                <w:sz w:val="16"/>
              </w:rPr>
              <w:fldChar w:fldCharType="begin"/>
            </w:r>
            <w:r w:rsidRPr="0004377D">
              <w:rPr>
                <w:sz w:val="16"/>
              </w:rPr>
              <w:instrText xml:space="preserve"> REF _Ref413155857 \r \h  \* MERGEFORMAT </w:instrText>
            </w:r>
            <w:r w:rsidRPr="0004377D">
              <w:rPr>
                <w:sz w:val="16"/>
              </w:rPr>
            </w:r>
            <w:r w:rsidRPr="0004377D">
              <w:rPr>
                <w:sz w:val="16"/>
              </w:rPr>
              <w:fldChar w:fldCharType="separate"/>
            </w:r>
            <w:r w:rsidRPr="0004377D">
              <w:rPr>
                <w:sz w:val="16"/>
              </w:rPr>
              <w:t>[2]</w:t>
            </w:r>
            <w:r w:rsidRPr="0004377D">
              <w:rPr>
                <w:sz w:val="16"/>
              </w:rPr>
              <w:fldChar w:fldCharType="end"/>
            </w:r>
            <w:r w:rsidRPr="0004377D">
              <w:rPr>
                <w:sz w:val="16"/>
              </w:rPr>
              <w:t xml:space="preserve"> shall be followed when investigating network synchronization performance.</w:t>
            </w:r>
          </w:p>
        </w:tc>
        <w:tc>
          <w:tcPr>
            <w:tcW w:w="1346" w:type="dxa"/>
            <w:shd w:val="clear" w:color="auto" w:fill="92D050"/>
          </w:tcPr>
          <w:p w:rsidR="0004377D" w:rsidRPr="0004377D" w:rsidRDefault="00F54B70" w:rsidP="00EF7C7D">
            <w:pPr>
              <w:spacing w:after="0"/>
              <w:rPr>
                <w:sz w:val="16"/>
              </w:rPr>
            </w:pPr>
            <w:r>
              <w:rPr>
                <w:sz w:val="16"/>
              </w:rPr>
              <w:t>Agreed</w:t>
            </w:r>
          </w:p>
        </w:tc>
      </w:tr>
      <w:tr w:rsidR="0004377D" w:rsidRPr="0004377D" w:rsidTr="00EE5778">
        <w:tc>
          <w:tcPr>
            <w:tcW w:w="878" w:type="dxa"/>
          </w:tcPr>
          <w:p w:rsidR="0004377D" w:rsidRPr="0004377D" w:rsidRDefault="0004377D" w:rsidP="00EF7C7D">
            <w:pPr>
              <w:spacing w:after="0"/>
              <w:rPr>
                <w:sz w:val="16"/>
              </w:rPr>
            </w:pPr>
            <w:r w:rsidRPr="0004377D">
              <w:rPr>
                <w:sz w:val="16"/>
              </w:rPr>
              <w:t>WA7</w:t>
            </w:r>
          </w:p>
        </w:tc>
        <w:tc>
          <w:tcPr>
            <w:tcW w:w="6260" w:type="dxa"/>
          </w:tcPr>
          <w:p w:rsidR="0004377D" w:rsidRPr="0004377D" w:rsidRDefault="0004377D" w:rsidP="00EF7C7D">
            <w:pPr>
              <w:spacing w:after="0"/>
              <w:rPr>
                <w:sz w:val="16"/>
              </w:rPr>
            </w:pPr>
            <w:r w:rsidRPr="0004377D">
              <w:rPr>
                <w:sz w:val="16"/>
              </w:rPr>
              <w:t xml:space="preserve">The impact of a tighter frequency reuse on </w:t>
            </w:r>
            <w:r w:rsidRPr="0004377D">
              <w:rPr>
                <w:sz w:val="16"/>
                <w:u w:val="single"/>
              </w:rPr>
              <w:t>random access performance</w:t>
            </w:r>
            <w:r w:rsidR="00187E03">
              <w:rPr>
                <w:sz w:val="16"/>
                <w:u w:val="single"/>
              </w:rPr>
              <w:t xml:space="preserve"> </w:t>
            </w:r>
            <w:r w:rsidRPr="0004377D">
              <w:rPr>
                <w:sz w:val="16"/>
              </w:rPr>
              <w:t xml:space="preserve">shall be investigated for both EC-EGPRS MS and legacy GPRS MS. </w:t>
            </w:r>
          </w:p>
        </w:tc>
        <w:tc>
          <w:tcPr>
            <w:tcW w:w="1346" w:type="dxa"/>
            <w:shd w:val="clear" w:color="auto" w:fill="92D050"/>
          </w:tcPr>
          <w:p w:rsidR="0004377D" w:rsidRPr="0004377D" w:rsidRDefault="00F1569D" w:rsidP="00EF7C7D">
            <w:pPr>
              <w:spacing w:after="0"/>
              <w:rPr>
                <w:sz w:val="16"/>
              </w:rPr>
            </w:pPr>
            <w:r>
              <w:rPr>
                <w:sz w:val="16"/>
              </w:rPr>
              <w:t>A</w:t>
            </w:r>
            <w:r w:rsidR="0004377D" w:rsidRPr="0004377D">
              <w:rPr>
                <w:sz w:val="16"/>
              </w:rPr>
              <w:t>greed</w:t>
            </w:r>
          </w:p>
          <w:p w:rsidR="0004377D" w:rsidRPr="0004377D" w:rsidRDefault="0004377D" w:rsidP="00EF7C7D">
            <w:pPr>
              <w:spacing w:after="0"/>
              <w:rPr>
                <w:sz w:val="16"/>
              </w:rPr>
            </w:pPr>
          </w:p>
        </w:tc>
      </w:tr>
      <w:tr w:rsidR="0004377D" w:rsidRPr="0004377D" w:rsidTr="00D82363">
        <w:tc>
          <w:tcPr>
            <w:tcW w:w="878" w:type="dxa"/>
          </w:tcPr>
          <w:p w:rsidR="0004377D" w:rsidRPr="0004377D" w:rsidRDefault="0004377D" w:rsidP="00EF7C7D">
            <w:pPr>
              <w:spacing w:after="0"/>
              <w:rPr>
                <w:sz w:val="16"/>
              </w:rPr>
            </w:pPr>
            <w:r w:rsidRPr="0004377D">
              <w:rPr>
                <w:sz w:val="16"/>
              </w:rPr>
              <w:t>WA7.1</w:t>
            </w:r>
          </w:p>
        </w:tc>
        <w:tc>
          <w:tcPr>
            <w:tcW w:w="6260" w:type="dxa"/>
          </w:tcPr>
          <w:p w:rsidR="0004377D" w:rsidRDefault="0004377D" w:rsidP="00EF7C7D">
            <w:pPr>
              <w:spacing w:after="0"/>
              <w:rPr>
                <w:sz w:val="16"/>
                <w:lang w:eastAsia="zh-CN"/>
              </w:rPr>
            </w:pPr>
            <w:r w:rsidRPr="0004377D">
              <w:rPr>
                <w:sz w:val="16"/>
              </w:rPr>
              <w:t xml:space="preserve">Random access delay is defined </w:t>
            </w:r>
            <w:r w:rsidRPr="0004377D">
              <w:rPr>
                <w:sz w:val="16"/>
                <w:lang w:eastAsia="zh-CN"/>
              </w:rPr>
              <w:t>as the time from when the device application triggers a first access request until a response with a valid random reference has been received on (EC-)</w:t>
            </w:r>
            <w:r w:rsidR="005A41D2">
              <w:rPr>
                <w:sz w:val="16"/>
                <w:lang w:eastAsia="zh-CN"/>
              </w:rPr>
              <w:t xml:space="preserve"> </w:t>
            </w:r>
            <w:r w:rsidRPr="0004377D">
              <w:rPr>
                <w:sz w:val="16"/>
                <w:lang w:eastAsia="zh-CN"/>
              </w:rPr>
              <w:t>AGCH.</w:t>
            </w:r>
          </w:p>
          <w:p w:rsidR="004A537A" w:rsidRDefault="004A537A" w:rsidP="00EF7C7D">
            <w:pPr>
              <w:spacing w:after="0"/>
              <w:rPr>
                <w:sz w:val="16"/>
                <w:lang w:eastAsia="zh-CN"/>
              </w:rPr>
            </w:pPr>
          </w:p>
          <w:p w:rsidR="0016313B" w:rsidRPr="0004377D" w:rsidRDefault="00EE5778" w:rsidP="00EE5778">
            <w:pPr>
              <w:spacing w:after="0"/>
              <w:rPr>
                <w:sz w:val="16"/>
              </w:rPr>
            </w:pPr>
            <w:r>
              <w:rPr>
                <w:color w:val="FF0000"/>
                <w:sz w:val="16"/>
                <w:lang w:eastAsia="zh-CN"/>
              </w:rPr>
              <w:t xml:space="preserve">Huawei felt the same assumptions as in the TR should apply in the WI phase. Ericsson clarified that this WA was an attempt to make the metric more relevant; </w:t>
            </w:r>
            <w:r w:rsidR="0016313B">
              <w:rPr>
                <w:color w:val="FF0000"/>
                <w:sz w:val="16"/>
                <w:lang w:eastAsia="zh-CN"/>
              </w:rPr>
              <w:t xml:space="preserve">to </w:t>
            </w:r>
            <w:r>
              <w:rPr>
                <w:color w:val="FF0000"/>
                <w:sz w:val="16"/>
                <w:lang w:eastAsia="zh-CN"/>
              </w:rPr>
              <w:t>avoid that</w:t>
            </w:r>
            <w:r w:rsidR="0016313B">
              <w:rPr>
                <w:color w:val="FF0000"/>
                <w:sz w:val="16"/>
                <w:lang w:eastAsia="zh-CN"/>
              </w:rPr>
              <w:t xml:space="preserve"> </w:t>
            </w:r>
            <w:r>
              <w:rPr>
                <w:color w:val="FF0000"/>
                <w:sz w:val="16"/>
                <w:lang w:eastAsia="zh-CN"/>
              </w:rPr>
              <w:t xml:space="preserve">random access </w:t>
            </w:r>
            <w:r w:rsidR="0016313B">
              <w:rPr>
                <w:color w:val="FF0000"/>
                <w:sz w:val="16"/>
                <w:lang w:eastAsia="zh-CN"/>
              </w:rPr>
              <w:t xml:space="preserve">delay </w:t>
            </w:r>
            <w:r>
              <w:rPr>
                <w:color w:val="FF0000"/>
                <w:sz w:val="16"/>
                <w:lang w:eastAsia="zh-CN"/>
              </w:rPr>
              <w:t>will</w:t>
            </w:r>
            <w:r w:rsidR="0016313B">
              <w:rPr>
                <w:color w:val="FF0000"/>
                <w:sz w:val="16"/>
                <w:lang w:eastAsia="zh-CN"/>
              </w:rPr>
              <w:t xml:space="preserve"> also contain data transfer delay.</w:t>
            </w:r>
          </w:p>
        </w:tc>
        <w:tc>
          <w:tcPr>
            <w:tcW w:w="1346" w:type="dxa"/>
            <w:shd w:val="clear" w:color="auto" w:fill="F2DBDB" w:themeFill="accent2" w:themeFillTint="33"/>
          </w:tcPr>
          <w:p w:rsidR="0004377D" w:rsidRPr="0004377D" w:rsidRDefault="00D82363" w:rsidP="00EF7C7D">
            <w:pPr>
              <w:spacing w:after="0"/>
              <w:rPr>
                <w:sz w:val="16"/>
              </w:rPr>
            </w:pPr>
            <w:r>
              <w:rPr>
                <w:sz w:val="16"/>
              </w:rPr>
              <w:t>Not agreed</w:t>
            </w:r>
          </w:p>
        </w:tc>
      </w:tr>
      <w:tr w:rsidR="0004377D" w:rsidRPr="0004377D" w:rsidTr="00A45641">
        <w:tc>
          <w:tcPr>
            <w:tcW w:w="878" w:type="dxa"/>
          </w:tcPr>
          <w:p w:rsidR="0004377D" w:rsidRPr="0004377D" w:rsidRDefault="0004377D" w:rsidP="00EF7C7D">
            <w:pPr>
              <w:spacing w:after="0"/>
              <w:rPr>
                <w:sz w:val="16"/>
              </w:rPr>
            </w:pPr>
            <w:r w:rsidRPr="0004377D">
              <w:rPr>
                <w:sz w:val="16"/>
              </w:rPr>
              <w:t>WA7.2</w:t>
            </w:r>
          </w:p>
        </w:tc>
        <w:tc>
          <w:tcPr>
            <w:tcW w:w="6260" w:type="dxa"/>
          </w:tcPr>
          <w:p w:rsidR="0004377D" w:rsidRPr="0004377D" w:rsidRDefault="0004377D" w:rsidP="00EF7C7D">
            <w:pPr>
              <w:spacing w:after="0"/>
              <w:rPr>
                <w:sz w:val="16"/>
              </w:rPr>
            </w:pPr>
            <w:r w:rsidRPr="0004377D">
              <w:rPr>
                <w:sz w:val="16"/>
              </w:rPr>
              <w:t xml:space="preserve">The methodology in subclause 5.3.5 of </w:t>
            </w:r>
            <w:r w:rsidRPr="0004377D">
              <w:rPr>
                <w:sz w:val="16"/>
              </w:rPr>
              <w:fldChar w:fldCharType="begin"/>
            </w:r>
            <w:r w:rsidRPr="0004377D">
              <w:rPr>
                <w:sz w:val="16"/>
              </w:rPr>
              <w:instrText xml:space="preserve"> REF _Ref413155857 \r \h  \* MERGEFORMAT </w:instrText>
            </w:r>
            <w:r w:rsidRPr="0004377D">
              <w:rPr>
                <w:sz w:val="16"/>
              </w:rPr>
            </w:r>
            <w:r w:rsidRPr="0004377D">
              <w:rPr>
                <w:sz w:val="16"/>
              </w:rPr>
              <w:fldChar w:fldCharType="separate"/>
            </w:r>
            <w:r w:rsidRPr="0004377D">
              <w:rPr>
                <w:sz w:val="16"/>
              </w:rPr>
              <w:t>[2]</w:t>
            </w:r>
            <w:r w:rsidRPr="0004377D">
              <w:rPr>
                <w:sz w:val="16"/>
              </w:rPr>
              <w:fldChar w:fldCharType="end"/>
            </w:r>
            <w:r w:rsidRPr="0004377D">
              <w:rPr>
                <w:sz w:val="16"/>
              </w:rPr>
              <w:t xml:space="preserve"> shall be followed for RACH evaluation except for:</w:t>
            </w:r>
          </w:p>
          <w:p w:rsidR="0004377D" w:rsidRPr="0082305D" w:rsidRDefault="0004377D" w:rsidP="00EF7C7D">
            <w:pPr>
              <w:pStyle w:val="ListParagraph"/>
              <w:numPr>
                <w:ilvl w:val="0"/>
                <w:numId w:val="17"/>
              </w:numPr>
              <w:spacing w:after="0"/>
              <w:rPr>
                <w:strike/>
                <w:sz w:val="16"/>
                <w:highlight w:val="yellow"/>
              </w:rPr>
            </w:pPr>
            <w:r w:rsidRPr="0082305D">
              <w:rPr>
                <w:strike/>
                <w:sz w:val="16"/>
                <w:highlight w:val="yellow"/>
              </w:rPr>
              <w:t>Definition of random access delay (see WA7.1)</w:t>
            </w:r>
          </w:p>
          <w:p w:rsidR="0004377D" w:rsidRPr="0004377D" w:rsidRDefault="0004377D" w:rsidP="00EF7C7D">
            <w:pPr>
              <w:pStyle w:val="ListParagraph"/>
              <w:numPr>
                <w:ilvl w:val="0"/>
                <w:numId w:val="17"/>
              </w:numPr>
              <w:spacing w:after="0"/>
              <w:rPr>
                <w:sz w:val="16"/>
              </w:rPr>
            </w:pPr>
            <w:r w:rsidRPr="0004377D">
              <w:rPr>
                <w:sz w:val="16"/>
              </w:rPr>
              <w:t>No BPL applied to legacy GPRS (see WA10)</w:t>
            </w:r>
          </w:p>
          <w:p w:rsidR="007D2BDE" w:rsidRPr="00A45641" w:rsidRDefault="0004377D" w:rsidP="00EF7C7D">
            <w:pPr>
              <w:pStyle w:val="ListParagraph"/>
              <w:numPr>
                <w:ilvl w:val="0"/>
                <w:numId w:val="17"/>
              </w:numPr>
              <w:spacing w:after="0"/>
              <w:rPr>
                <w:sz w:val="16"/>
              </w:rPr>
            </w:pPr>
            <w:r w:rsidRPr="0004377D">
              <w:rPr>
                <w:sz w:val="16"/>
              </w:rPr>
              <w:t>BPL model 1 with inter-site correlation coefficient 0.5 applied to EC-EGPRS (see WA11)</w:t>
            </w:r>
          </w:p>
        </w:tc>
        <w:tc>
          <w:tcPr>
            <w:tcW w:w="1346" w:type="dxa"/>
            <w:shd w:val="clear" w:color="auto" w:fill="92D050"/>
          </w:tcPr>
          <w:p w:rsidR="0004377D" w:rsidRPr="0004377D" w:rsidRDefault="0082305D" w:rsidP="00EF7C7D">
            <w:pPr>
              <w:spacing w:after="0"/>
              <w:rPr>
                <w:sz w:val="16"/>
              </w:rPr>
            </w:pPr>
            <w:r>
              <w:rPr>
                <w:sz w:val="16"/>
              </w:rPr>
              <w:t>Agreed</w:t>
            </w:r>
          </w:p>
        </w:tc>
      </w:tr>
      <w:tr w:rsidR="0004377D" w:rsidRPr="0004377D" w:rsidTr="00A45641">
        <w:tc>
          <w:tcPr>
            <w:tcW w:w="878" w:type="dxa"/>
          </w:tcPr>
          <w:p w:rsidR="0004377D" w:rsidRPr="0004377D" w:rsidRDefault="0004377D" w:rsidP="00EF7C7D">
            <w:pPr>
              <w:spacing w:after="0"/>
              <w:rPr>
                <w:sz w:val="16"/>
              </w:rPr>
            </w:pPr>
            <w:r w:rsidRPr="0004377D">
              <w:rPr>
                <w:sz w:val="16"/>
              </w:rPr>
              <w:t>WA8</w:t>
            </w:r>
          </w:p>
        </w:tc>
        <w:tc>
          <w:tcPr>
            <w:tcW w:w="6260" w:type="dxa"/>
          </w:tcPr>
          <w:p w:rsidR="0004377D" w:rsidRPr="0004377D" w:rsidRDefault="0004377D" w:rsidP="00EF7C7D">
            <w:pPr>
              <w:spacing w:after="0"/>
              <w:rPr>
                <w:sz w:val="16"/>
              </w:rPr>
            </w:pPr>
            <w:r w:rsidRPr="0004377D">
              <w:rPr>
                <w:sz w:val="16"/>
              </w:rPr>
              <w:t xml:space="preserve">The impact of a tighter frequency reuse on </w:t>
            </w:r>
            <w:r w:rsidRPr="0004377D">
              <w:rPr>
                <w:sz w:val="16"/>
                <w:u w:val="single"/>
              </w:rPr>
              <w:t>user data traffic performance</w:t>
            </w:r>
            <w:r w:rsidRPr="0004377D">
              <w:rPr>
                <w:sz w:val="16"/>
              </w:rPr>
              <w:t xml:space="preserve"> shall be investigated for both EC-EGPRS MS and legacy GPRS MS. </w:t>
            </w:r>
          </w:p>
        </w:tc>
        <w:tc>
          <w:tcPr>
            <w:tcW w:w="1346" w:type="dxa"/>
            <w:shd w:val="clear" w:color="auto" w:fill="92D050"/>
          </w:tcPr>
          <w:p w:rsidR="0004377D" w:rsidRPr="0004377D" w:rsidRDefault="0082305D" w:rsidP="00EF7C7D">
            <w:pPr>
              <w:spacing w:after="0"/>
              <w:rPr>
                <w:sz w:val="16"/>
              </w:rPr>
            </w:pPr>
            <w:r>
              <w:rPr>
                <w:sz w:val="16"/>
              </w:rPr>
              <w:t>Agreed</w:t>
            </w:r>
          </w:p>
        </w:tc>
      </w:tr>
      <w:tr w:rsidR="0004377D" w:rsidRPr="0004377D" w:rsidTr="00A45641">
        <w:tc>
          <w:tcPr>
            <w:tcW w:w="878" w:type="dxa"/>
          </w:tcPr>
          <w:p w:rsidR="0004377D" w:rsidRPr="0004377D" w:rsidRDefault="0004377D" w:rsidP="00EF7C7D">
            <w:pPr>
              <w:spacing w:after="0"/>
              <w:rPr>
                <w:sz w:val="16"/>
              </w:rPr>
            </w:pPr>
            <w:r w:rsidRPr="0004377D">
              <w:rPr>
                <w:sz w:val="16"/>
              </w:rPr>
              <w:t>WA8.1</w:t>
            </w:r>
          </w:p>
        </w:tc>
        <w:tc>
          <w:tcPr>
            <w:tcW w:w="6260" w:type="dxa"/>
          </w:tcPr>
          <w:p w:rsidR="0004377D" w:rsidRPr="0004377D" w:rsidRDefault="0004377D" w:rsidP="00EF7C7D">
            <w:pPr>
              <w:spacing w:after="0"/>
              <w:rPr>
                <w:sz w:val="16"/>
              </w:rPr>
            </w:pPr>
            <w:r w:rsidRPr="0004377D">
              <w:rPr>
                <w:sz w:val="16"/>
              </w:rPr>
              <w:t xml:space="preserve">The methodology in subclause 5.2.1 and 5.2.2 of </w:t>
            </w:r>
            <w:r w:rsidRPr="0004377D">
              <w:rPr>
                <w:sz w:val="16"/>
              </w:rPr>
              <w:fldChar w:fldCharType="begin"/>
            </w:r>
            <w:r w:rsidRPr="0004377D">
              <w:rPr>
                <w:sz w:val="16"/>
              </w:rPr>
              <w:instrText xml:space="preserve"> REF _Ref413155857 \r \h  \* MERGEFORMAT </w:instrText>
            </w:r>
            <w:r w:rsidRPr="0004377D">
              <w:rPr>
                <w:sz w:val="16"/>
              </w:rPr>
            </w:r>
            <w:r w:rsidRPr="0004377D">
              <w:rPr>
                <w:sz w:val="16"/>
              </w:rPr>
              <w:fldChar w:fldCharType="separate"/>
            </w:r>
            <w:r w:rsidRPr="0004377D">
              <w:rPr>
                <w:sz w:val="16"/>
              </w:rPr>
              <w:t>[2]</w:t>
            </w:r>
            <w:r w:rsidRPr="0004377D">
              <w:rPr>
                <w:sz w:val="16"/>
              </w:rPr>
              <w:fldChar w:fldCharType="end"/>
            </w:r>
            <w:r w:rsidRPr="0004377D">
              <w:rPr>
                <w:sz w:val="16"/>
              </w:rPr>
              <w:t xml:space="preserve"> shall be followed for data traffic capacity evaluation except for:</w:t>
            </w:r>
          </w:p>
          <w:p w:rsidR="0004377D" w:rsidRPr="0004377D" w:rsidRDefault="0004377D" w:rsidP="00EF7C7D">
            <w:pPr>
              <w:pStyle w:val="ListParagraph"/>
              <w:numPr>
                <w:ilvl w:val="0"/>
                <w:numId w:val="17"/>
              </w:numPr>
              <w:spacing w:after="0"/>
              <w:rPr>
                <w:sz w:val="16"/>
              </w:rPr>
            </w:pPr>
            <w:r w:rsidRPr="0004377D">
              <w:rPr>
                <w:sz w:val="16"/>
              </w:rPr>
              <w:t>Only the traffic models MAR Periodic and Network Command shall be used (see WA3 and WA3b)</w:t>
            </w:r>
          </w:p>
          <w:p w:rsidR="0004377D" w:rsidRPr="0004377D" w:rsidRDefault="0004377D" w:rsidP="00EF7C7D">
            <w:pPr>
              <w:pStyle w:val="ListParagraph"/>
              <w:numPr>
                <w:ilvl w:val="0"/>
                <w:numId w:val="17"/>
              </w:numPr>
              <w:spacing w:after="0"/>
              <w:rPr>
                <w:sz w:val="16"/>
              </w:rPr>
            </w:pPr>
            <w:r w:rsidRPr="0004377D">
              <w:rPr>
                <w:sz w:val="16"/>
              </w:rPr>
              <w:t>No BPL applied to legacy GPRS (see WA10)</w:t>
            </w:r>
          </w:p>
          <w:p w:rsidR="0004377D" w:rsidRPr="0004377D" w:rsidRDefault="0004377D" w:rsidP="00EF7C7D">
            <w:pPr>
              <w:pStyle w:val="ListParagraph"/>
              <w:numPr>
                <w:ilvl w:val="0"/>
                <w:numId w:val="17"/>
              </w:numPr>
              <w:spacing w:after="0"/>
              <w:rPr>
                <w:sz w:val="16"/>
              </w:rPr>
            </w:pPr>
            <w:r w:rsidRPr="0004377D">
              <w:rPr>
                <w:sz w:val="16"/>
              </w:rPr>
              <w:t>BPL model 1 with inter-site correlation coefficient 0.5 applied to EC-EGPRS (see WA11)</w:t>
            </w:r>
          </w:p>
        </w:tc>
        <w:tc>
          <w:tcPr>
            <w:tcW w:w="1346" w:type="dxa"/>
            <w:shd w:val="clear" w:color="auto" w:fill="92D050"/>
          </w:tcPr>
          <w:p w:rsidR="0004377D" w:rsidRPr="0004377D" w:rsidRDefault="006C2247" w:rsidP="00EF7C7D">
            <w:pPr>
              <w:spacing w:after="0"/>
              <w:rPr>
                <w:sz w:val="16"/>
              </w:rPr>
            </w:pPr>
            <w:r>
              <w:rPr>
                <w:sz w:val="16"/>
              </w:rPr>
              <w:t>Agreed</w:t>
            </w:r>
          </w:p>
        </w:tc>
      </w:tr>
      <w:tr w:rsidR="0004377D" w:rsidRPr="0004377D" w:rsidTr="00A45641">
        <w:tc>
          <w:tcPr>
            <w:tcW w:w="878" w:type="dxa"/>
          </w:tcPr>
          <w:p w:rsidR="0004377D" w:rsidRPr="0004377D" w:rsidRDefault="0004377D" w:rsidP="00EF7C7D">
            <w:pPr>
              <w:spacing w:after="0"/>
              <w:rPr>
                <w:sz w:val="16"/>
              </w:rPr>
            </w:pPr>
            <w:r w:rsidRPr="0004377D">
              <w:rPr>
                <w:sz w:val="16"/>
              </w:rPr>
              <w:t>WA8.2</w:t>
            </w:r>
          </w:p>
        </w:tc>
        <w:tc>
          <w:tcPr>
            <w:tcW w:w="6260" w:type="dxa"/>
          </w:tcPr>
          <w:p w:rsidR="0004377D" w:rsidRPr="0004377D" w:rsidRDefault="0004377D" w:rsidP="00EF7C7D">
            <w:pPr>
              <w:spacing w:after="0"/>
              <w:rPr>
                <w:sz w:val="16"/>
              </w:rPr>
            </w:pPr>
            <w:r w:rsidRPr="0004377D">
              <w:rPr>
                <w:sz w:val="16"/>
              </w:rPr>
              <w:t xml:space="preserve">The methodology in subclause 5.3.2 and 5.3.3 of </w:t>
            </w:r>
            <w:r w:rsidRPr="0004377D">
              <w:rPr>
                <w:sz w:val="16"/>
              </w:rPr>
              <w:fldChar w:fldCharType="begin"/>
            </w:r>
            <w:r w:rsidRPr="0004377D">
              <w:rPr>
                <w:sz w:val="16"/>
              </w:rPr>
              <w:instrText xml:space="preserve"> REF _Ref413155857 \r \h  \* MERGEFORMAT </w:instrText>
            </w:r>
            <w:r w:rsidRPr="0004377D">
              <w:rPr>
                <w:sz w:val="16"/>
              </w:rPr>
            </w:r>
            <w:r w:rsidRPr="0004377D">
              <w:rPr>
                <w:sz w:val="16"/>
              </w:rPr>
              <w:fldChar w:fldCharType="separate"/>
            </w:r>
            <w:r w:rsidRPr="0004377D">
              <w:rPr>
                <w:sz w:val="16"/>
              </w:rPr>
              <w:t>[2]</w:t>
            </w:r>
            <w:r w:rsidRPr="0004377D">
              <w:rPr>
                <w:sz w:val="16"/>
              </w:rPr>
              <w:fldChar w:fldCharType="end"/>
            </w:r>
            <w:r w:rsidRPr="0004377D">
              <w:rPr>
                <w:sz w:val="16"/>
              </w:rPr>
              <w:t xml:space="preserve"> shall be followed when investigating user data traffic latency.</w:t>
            </w:r>
          </w:p>
        </w:tc>
        <w:tc>
          <w:tcPr>
            <w:tcW w:w="1346" w:type="dxa"/>
            <w:shd w:val="clear" w:color="auto" w:fill="92D050"/>
          </w:tcPr>
          <w:p w:rsidR="0004377D" w:rsidRPr="0004377D" w:rsidRDefault="00936097" w:rsidP="00EF7C7D">
            <w:pPr>
              <w:spacing w:after="0"/>
              <w:rPr>
                <w:sz w:val="16"/>
              </w:rPr>
            </w:pPr>
            <w:r>
              <w:rPr>
                <w:sz w:val="16"/>
              </w:rPr>
              <w:t>Agreed</w:t>
            </w:r>
          </w:p>
        </w:tc>
      </w:tr>
      <w:tr w:rsidR="0004377D" w:rsidRPr="0004377D" w:rsidTr="00A45641">
        <w:tc>
          <w:tcPr>
            <w:tcW w:w="878" w:type="dxa"/>
          </w:tcPr>
          <w:p w:rsidR="0004377D" w:rsidRPr="0004377D" w:rsidRDefault="0004377D" w:rsidP="00EF7C7D">
            <w:pPr>
              <w:spacing w:after="0"/>
              <w:rPr>
                <w:sz w:val="16"/>
              </w:rPr>
            </w:pPr>
            <w:r w:rsidRPr="0004377D">
              <w:rPr>
                <w:sz w:val="16"/>
              </w:rPr>
              <w:t>WA9</w:t>
            </w:r>
          </w:p>
        </w:tc>
        <w:tc>
          <w:tcPr>
            <w:tcW w:w="6260" w:type="dxa"/>
          </w:tcPr>
          <w:p w:rsidR="0004377D" w:rsidRPr="0004377D" w:rsidRDefault="0004377D" w:rsidP="00EF7C7D">
            <w:pPr>
              <w:spacing w:after="0"/>
              <w:rPr>
                <w:sz w:val="16"/>
              </w:rPr>
            </w:pPr>
            <w:r w:rsidRPr="0004377D">
              <w:rPr>
                <w:sz w:val="16"/>
              </w:rPr>
              <w:t xml:space="preserve">The impact of a tighter frequency reuse on </w:t>
            </w:r>
            <w:r w:rsidRPr="0004377D">
              <w:rPr>
                <w:sz w:val="16"/>
                <w:u w:val="single"/>
              </w:rPr>
              <w:t>cell reselection performance</w:t>
            </w:r>
            <w:r w:rsidRPr="0004377D">
              <w:rPr>
                <w:sz w:val="16"/>
              </w:rPr>
              <w:t xml:space="preserve"> shall be investigated for both EC-EGPRS MS and legacy GPRS MS.</w:t>
            </w:r>
          </w:p>
        </w:tc>
        <w:tc>
          <w:tcPr>
            <w:tcW w:w="1346" w:type="dxa"/>
            <w:shd w:val="clear" w:color="auto" w:fill="92D050"/>
          </w:tcPr>
          <w:p w:rsidR="0004377D" w:rsidRPr="0004377D" w:rsidRDefault="001C26D2" w:rsidP="00EF7C7D">
            <w:pPr>
              <w:spacing w:after="0"/>
              <w:rPr>
                <w:sz w:val="16"/>
              </w:rPr>
            </w:pPr>
            <w:r>
              <w:rPr>
                <w:sz w:val="16"/>
              </w:rPr>
              <w:t>A</w:t>
            </w:r>
            <w:r w:rsidR="0004377D" w:rsidRPr="0004377D">
              <w:rPr>
                <w:sz w:val="16"/>
              </w:rPr>
              <w:t>greed</w:t>
            </w:r>
          </w:p>
          <w:p w:rsidR="0004377D" w:rsidRPr="0004377D" w:rsidRDefault="0004377D" w:rsidP="00EF7C7D">
            <w:pPr>
              <w:spacing w:after="0"/>
              <w:rPr>
                <w:sz w:val="16"/>
              </w:rPr>
            </w:pPr>
          </w:p>
        </w:tc>
      </w:tr>
      <w:tr w:rsidR="0004377D" w:rsidRPr="0004377D" w:rsidTr="00A45641">
        <w:tc>
          <w:tcPr>
            <w:tcW w:w="878" w:type="dxa"/>
          </w:tcPr>
          <w:p w:rsidR="0004377D" w:rsidRPr="0004377D" w:rsidRDefault="0004377D" w:rsidP="00EF7C7D">
            <w:pPr>
              <w:spacing w:after="0"/>
              <w:rPr>
                <w:sz w:val="16"/>
              </w:rPr>
            </w:pPr>
            <w:r w:rsidRPr="0004377D">
              <w:rPr>
                <w:sz w:val="16"/>
              </w:rPr>
              <w:t>WA9.1</w:t>
            </w:r>
          </w:p>
        </w:tc>
        <w:tc>
          <w:tcPr>
            <w:tcW w:w="6260" w:type="dxa"/>
          </w:tcPr>
          <w:p w:rsidR="0004377D" w:rsidRDefault="0004377D" w:rsidP="00EF7C7D">
            <w:pPr>
              <w:spacing w:after="0"/>
              <w:rPr>
                <w:sz w:val="16"/>
              </w:rPr>
            </w:pPr>
            <w:r w:rsidRPr="0004377D">
              <w:rPr>
                <w:sz w:val="16"/>
              </w:rPr>
              <w:t>Cell reselection performance can either be investigated as part of the evaluations of user data traffic performance (see WA8) or as a separate evaluation.</w:t>
            </w:r>
          </w:p>
          <w:p w:rsidR="00431623" w:rsidRPr="00FF1B7B" w:rsidRDefault="00431623" w:rsidP="00EF7C7D">
            <w:pPr>
              <w:spacing w:after="0"/>
              <w:rPr>
                <w:color w:val="FF0000"/>
                <w:sz w:val="16"/>
              </w:rPr>
            </w:pPr>
          </w:p>
          <w:p w:rsidR="00084637" w:rsidRPr="0004377D" w:rsidRDefault="00FF1B7B" w:rsidP="00EF7C7D">
            <w:pPr>
              <w:spacing w:after="0"/>
              <w:rPr>
                <w:sz w:val="16"/>
              </w:rPr>
            </w:pPr>
            <w:r w:rsidRPr="00E8440A">
              <w:rPr>
                <w:sz w:val="16"/>
                <w:highlight w:val="yellow"/>
              </w:rPr>
              <w:t>The model for cell re-selection is to be further discussed</w:t>
            </w:r>
          </w:p>
        </w:tc>
        <w:tc>
          <w:tcPr>
            <w:tcW w:w="1346" w:type="dxa"/>
            <w:shd w:val="clear" w:color="auto" w:fill="92D050"/>
          </w:tcPr>
          <w:p w:rsidR="0004377D" w:rsidRPr="0004377D" w:rsidRDefault="00FF1B7B" w:rsidP="00EF7C7D">
            <w:pPr>
              <w:spacing w:after="0"/>
              <w:rPr>
                <w:sz w:val="16"/>
              </w:rPr>
            </w:pPr>
            <w:r>
              <w:rPr>
                <w:sz w:val="16"/>
              </w:rPr>
              <w:t>Agreed</w:t>
            </w:r>
          </w:p>
        </w:tc>
      </w:tr>
      <w:tr w:rsidR="0004377D" w:rsidRPr="0004377D" w:rsidTr="00A45641">
        <w:tc>
          <w:tcPr>
            <w:tcW w:w="878" w:type="dxa"/>
          </w:tcPr>
          <w:p w:rsidR="0004377D" w:rsidRPr="0004377D" w:rsidRDefault="0004377D" w:rsidP="00EF7C7D">
            <w:pPr>
              <w:spacing w:after="0"/>
              <w:rPr>
                <w:sz w:val="16"/>
              </w:rPr>
            </w:pPr>
            <w:r w:rsidRPr="0004377D">
              <w:rPr>
                <w:sz w:val="16"/>
              </w:rPr>
              <w:t>WA12</w:t>
            </w:r>
          </w:p>
        </w:tc>
        <w:tc>
          <w:tcPr>
            <w:tcW w:w="6260" w:type="dxa"/>
          </w:tcPr>
          <w:p w:rsidR="006F14D0" w:rsidRPr="0004377D" w:rsidRDefault="0004377D" w:rsidP="00EF7C7D">
            <w:pPr>
              <w:spacing w:after="0"/>
              <w:rPr>
                <w:sz w:val="16"/>
              </w:rPr>
            </w:pPr>
            <w:r w:rsidRPr="0004377D">
              <w:rPr>
                <w:sz w:val="16"/>
              </w:rPr>
              <w:t xml:space="preserve">The target device density per cell (=sector) is the same as in </w:t>
            </w:r>
            <w:r w:rsidRPr="0004377D">
              <w:rPr>
                <w:sz w:val="16"/>
              </w:rPr>
              <w:fldChar w:fldCharType="begin"/>
            </w:r>
            <w:r w:rsidRPr="0004377D">
              <w:rPr>
                <w:sz w:val="16"/>
              </w:rPr>
              <w:instrText xml:space="preserve"> REF _Ref413155857 \r \h  \* MERGEFORMAT </w:instrText>
            </w:r>
            <w:r w:rsidRPr="0004377D">
              <w:rPr>
                <w:sz w:val="16"/>
              </w:rPr>
            </w:r>
            <w:r w:rsidRPr="0004377D">
              <w:rPr>
                <w:sz w:val="16"/>
              </w:rPr>
              <w:fldChar w:fldCharType="separate"/>
            </w:r>
            <w:r w:rsidRPr="0004377D">
              <w:rPr>
                <w:sz w:val="16"/>
              </w:rPr>
              <w:t>[2]</w:t>
            </w:r>
            <w:r w:rsidRPr="0004377D">
              <w:rPr>
                <w:sz w:val="16"/>
              </w:rPr>
              <w:fldChar w:fldCharType="end"/>
            </w:r>
            <w:r w:rsidRPr="0004377D">
              <w:rPr>
                <w:sz w:val="16"/>
              </w:rPr>
              <w:t xml:space="preserve"> (i.e., 52547 devices per cell). This refers to the sum of legacy GPRS devices and EC-EGPRS devices.</w:t>
            </w:r>
          </w:p>
        </w:tc>
        <w:tc>
          <w:tcPr>
            <w:tcW w:w="1346" w:type="dxa"/>
            <w:shd w:val="clear" w:color="auto" w:fill="92D050"/>
          </w:tcPr>
          <w:p w:rsidR="0004377D" w:rsidRPr="0004377D" w:rsidRDefault="00FF1B7B" w:rsidP="00EF7C7D">
            <w:pPr>
              <w:spacing w:after="0"/>
              <w:rPr>
                <w:sz w:val="16"/>
              </w:rPr>
            </w:pPr>
            <w:r>
              <w:rPr>
                <w:sz w:val="16"/>
              </w:rPr>
              <w:t>A</w:t>
            </w:r>
            <w:r w:rsidR="0004377D" w:rsidRPr="0004377D">
              <w:rPr>
                <w:sz w:val="16"/>
              </w:rPr>
              <w:t>greed</w:t>
            </w:r>
          </w:p>
          <w:p w:rsidR="0004377D" w:rsidRPr="0004377D" w:rsidRDefault="0004377D" w:rsidP="00EF7C7D">
            <w:pPr>
              <w:spacing w:after="0"/>
              <w:rPr>
                <w:sz w:val="16"/>
              </w:rPr>
            </w:pPr>
          </w:p>
        </w:tc>
      </w:tr>
      <w:tr w:rsidR="0004377D" w:rsidRPr="0004377D" w:rsidTr="00E8440A">
        <w:tc>
          <w:tcPr>
            <w:tcW w:w="878" w:type="dxa"/>
          </w:tcPr>
          <w:p w:rsidR="0004377D" w:rsidRPr="0004377D" w:rsidRDefault="0004377D" w:rsidP="00EF7C7D">
            <w:pPr>
              <w:spacing w:after="0"/>
              <w:rPr>
                <w:color w:val="C4BC96" w:themeColor="background2" w:themeShade="BF"/>
                <w:sz w:val="16"/>
              </w:rPr>
            </w:pPr>
            <w:r w:rsidRPr="00E8440A">
              <w:rPr>
                <w:sz w:val="16"/>
              </w:rPr>
              <w:t>WA13</w:t>
            </w:r>
          </w:p>
        </w:tc>
        <w:tc>
          <w:tcPr>
            <w:tcW w:w="6260" w:type="dxa"/>
          </w:tcPr>
          <w:p w:rsidR="0004377D" w:rsidRPr="00E8440A" w:rsidRDefault="0004377D" w:rsidP="00EF7C7D">
            <w:pPr>
              <w:spacing w:after="0"/>
              <w:rPr>
                <w:sz w:val="16"/>
              </w:rPr>
            </w:pPr>
            <w:r w:rsidRPr="00E8440A">
              <w:rPr>
                <w:sz w:val="16"/>
              </w:rPr>
              <w:t>Different fractions of EC-EGPRS MS and GPRS MS will be investigated. 100 % fraction of legacy GPRS devices will be investigated.</w:t>
            </w:r>
            <w:r w:rsidR="00984BF0" w:rsidRPr="00E8440A">
              <w:rPr>
                <w:sz w:val="16"/>
              </w:rPr>
              <w:t xml:space="preserve"> </w:t>
            </w:r>
            <w:r w:rsidR="00984BF0" w:rsidRPr="00E8440A">
              <w:rPr>
                <w:sz w:val="16"/>
                <w:highlight w:val="yellow"/>
              </w:rPr>
              <w:t>0 % fraction of legacy GPRS devices will be investigated.</w:t>
            </w:r>
          </w:p>
          <w:p w:rsidR="00431623" w:rsidRDefault="00431623" w:rsidP="00EF7C7D">
            <w:pPr>
              <w:spacing w:after="0"/>
              <w:rPr>
                <w:color w:val="C4BC96" w:themeColor="background2" w:themeShade="BF"/>
                <w:sz w:val="16"/>
              </w:rPr>
            </w:pPr>
          </w:p>
          <w:p w:rsidR="00C03322" w:rsidRPr="0004377D" w:rsidRDefault="00E8440A" w:rsidP="00EF7C7D">
            <w:pPr>
              <w:spacing w:after="0"/>
              <w:rPr>
                <w:color w:val="C4BC96" w:themeColor="background2" w:themeShade="BF"/>
                <w:sz w:val="16"/>
              </w:rPr>
            </w:pPr>
            <w:r>
              <w:rPr>
                <w:color w:val="FF0000"/>
                <w:sz w:val="16"/>
              </w:rPr>
              <w:t>NOTE: WA13 was agreed at the Ad Hoc meeting, but it was requested to add a sentence on 0% GPRS devices to WA13, in order to also agree WA12.</w:t>
            </w:r>
          </w:p>
        </w:tc>
        <w:tc>
          <w:tcPr>
            <w:tcW w:w="1346" w:type="dxa"/>
            <w:shd w:val="clear" w:color="auto" w:fill="92D050"/>
          </w:tcPr>
          <w:p w:rsidR="0004377D" w:rsidRPr="0004377D" w:rsidRDefault="0004377D" w:rsidP="00E8440A">
            <w:pPr>
              <w:spacing w:after="0"/>
              <w:rPr>
                <w:color w:val="C4BC96" w:themeColor="background2" w:themeShade="BF"/>
                <w:sz w:val="16"/>
              </w:rPr>
            </w:pPr>
            <w:r w:rsidRPr="00E8440A">
              <w:rPr>
                <w:sz w:val="16"/>
              </w:rPr>
              <w:t>Agreed</w:t>
            </w:r>
          </w:p>
        </w:tc>
      </w:tr>
      <w:tr w:rsidR="0004377D" w:rsidRPr="0004377D" w:rsidTr="009D38F3">
        <w:tc>
          <w:tcPr>
            <w:tcW w:w="878" w:type="dxa"/>
          </w:tcPr>
          <w:p w:rsidR="0004377D" w:rsidRPr="0004377D" w:rsidRDefault="0004377D" w:rsidP="00EF7C7D">
            <w:pPr>
              <w:spacing w:after="0"/>
              <w:rPr>
                <w:sz w:val="16"/>
              </w:rPr>
            </w:pPr>
            <w:r w:rsidRPr="0004377D">
              <w:rPr>
                <w:sz w:val="16"/>
              </w:rPr>
              <w:t>WA13b</w:t>
            </w:r>
          </w:p>
        </w:tc>
        <w:tc>
          <w:tcPr>
            <w:tcW w:w="6260" w:type="dxa"/>
          </w:tcPr>
          <w:p w:rsidR="0004377D" w:rsidRDefault="0004377D" w:rsidP="00EF7C7D">
            <w:pPr>
              <w:spacing w:after="0"/>
              <w:rPr>
                <w:sz w:val="16"/>
              </w:rPr>
            </w:pPr>
            <w:r w:rsidRPr="0004377D">
              <w:rPr>
                <w:sz w:val="16"/>
              </w:rPr>
              <w:t xml:space="preserve">In system capacity evaluations, a total protocol overhead of all protocols below application layer and above SNDCP layer of </w:t>
            </w:r>
            <w:r w:rsidR="00B14147" w:rsidRPr="00B14147">
              <w:rPr>
                <w:sz w:val="16"/>
                <w:highlight w:val="yellow"/>
              </w:rPr>
              <w:t>65</w:t>
            </w:r>
            <w:r w:rsidRPr="0004377D">
              <w:rPr>
                <w:sz w:val="16"/>
              </w:rPr>
              <w:t xml:space="preserve"> bytes is assumed</w:t>
            </w:r>
            <w:r w:rsidR="0035628A" w:rsidRPr="0035628A">
              <w:rPr>
                <w:strike/>
                <w:sz w:val="16"/>
              </w:rPr>
              <w:t xml:space="preserve"> </w:t>
            </w:r>
            <w:r w:rsidR="0035628A" w:rsidRPr="0035628A">
              <w:rPr>
                <w:strike/>
                <w:sz w:val="16"/>
                <w:highlight w:val="yellow"/>
              </w:rPr>
              <w:t>(i.e., use of IP header compression is assumed)</w:t>
            </w:r>
            <w:r w:rsidRPr="0004377D">
              <w:rPr>
                <w:sz w:val="16"/>
              </w:rPr>
              <w:t>.</w:t>
            </w:r>
          </w:p>
          <w:p w:rsidR="008C1899" w:rsidRPr="0004377D" w:rsidRDefault="008C1899" w:rsidP="00EF7C7D">
            <w:pPr>
              <w:spacing w:after="0"/>
              <w:rPr>
                <w:sz w:val="16"/>
              </w:rPr>
            </w:pPr>
          </w:p>
        </w:tc>
        <w:tc>
          <w:tcPr>
            <w:tcW w:w="1346" w:type="dxa"/>
            <w:shd w:val="clear" w:color="auto" w:fill="92D050"/>
          </w:tcPr>
          <w:p w:rsidR="0004377D" w:rsidRPr="0004377D" w:rsidRDefault="00C34DCF" w:rsidP="00C34DCF">
            <w:pPr>
              <w:spacing w:after="0"/>
              <w:rPr>
                <w:sz w:val="16"/>
              </w:rPr>
            </w:pPr>
            <w:r>
              <w:rPr>
                <w:sz w:val="16"/>
              </w:rPr>
              <w:t>Agreed</w:t>
            </w:r>
          </w:p>
        </w:tc>
      </w:tr>
      <w:tr w:rsidR="0004377D" w:rsidRPr="0004377D" w:rsidTr="009D38F3">
        <w:tc>
          <w:tcPr>
            <w:tcW w:w="878" w:type="dxa"/>
          </w:tcPr>
          <w:p w:rsidR="0004377D" w:rsidRPr="0004377D" w:rsidRDefault="0004377D" w:rsidP="00EF7C7D">
            <w:pPr>
              <w:spacing w:after="0"/>
              <w:rPr>
                <w:sz w:val="16"/>
              </w:rPr>
            </w:pPr>
            <w:r w:rsidRPr="0004377D">
              <w:rPr>
                <w:sz w:val="16"/>
              </w:rPr>
              <w:t>WA14</w:t>
            </w:r>
          </w:p>
        </w:tc>
        <w:tc>
          <w:tcPr>
            <w:tcW w:w="6260" w:type="dxa"/>
          </w:tcPr>
          <w:p w:rsidR="0004377D" w:rsidRDefault="0004377D" w:rsidP="00EF7C7D">
            <w:pPr>
              <w:spacing w:after="0"/>
              <w:rPr>
                <w:sz w:val="16"/>
              </w:rPr>
            </w:pPr>
            <w:r w:rsidRPr="0004377D">
              <w:rPr>
                <w:sz w:val="16"/>
              </w:rPr>
              <w:t xml:space="preserve">Unless otherwise specified in other working assumptions, the simulation assumptions in Annex C and Annex D of </w:t>
            </w:r>
            <w:r w:rsidRPr="0004377D">
              <w:rPr>
                <w:sz w:val="16"/>
              </w:rPr>
              <w:fldChar w:fldCharType="begin"/>
            </w:r>
            <w:r w:rsidRPr="0004377D">
              <w:rPr>
                <w:sz w:val="16"/>
              </w:rPr>
              <w:instrText xml:space="preserve"> REF _Ref413155857 \r \h  \* MERGEFORMAT </w:instrText>
            </w:r>
            <w:r w:rsidRPr="0004377D">
              <w:rPr>
                <w:sz w:val="16"/>
              </w:rPr>
            </w:r>
            <w:r w:rsidRPr="0004377D">
              <w:rPr>
                <w:sz w:val="16"/>
              </w:rPr>
              <w:fldChar w:fldCharType="separate"/>
            </w:r>
            <w:r w:rsidRPr="0004377D">
              <w:rPr>
                <w:sz w:val="16"/>
              </w:rPr>
              <w:t>[2]</w:t>
            </w:r>
            <w:r w:rsidRPr="0004377D">
              <w:rPr>
                <w:sz w:val="16"/>
              </w:rPr>
              <w:fldChar w:fldCharType="end"/>
            </w:r>
            <w:r w:rsidRPr="0004377D">
              <w:rPr>
                <w:sz w:val="16"/>
              </w:rPr>
              <w:t xml:space="preserve"> shall be used</w:t>
            </w:r>
            <w:r w:rsidR="008E30E0">
              <w:rPr>
                <w:sz w:val="16"/>
              </w:rPr>
              <w:t xml:space="preserve"> </w:t>
            </w:r>
            <w:r w:rsidR="008E30E0" w:rsidRPr="009D38F3">
              <w:rPr>
                <w:sz w:val="16"/>
                <w:highlight w:val="yellow"/>
              </w:rPr>
              <w:t>for EC-EGPRS</w:t>
            </w:r>
            <w:r w:rsidRPr="009D38F3">
              <w:rPr>
                <w:sz w:val="16"/>
                <w:highlight w:val="yellow"/>
              </w:rPr>
              <w:t>.</w:t>
            </w:r>
          </w:p>
          <w:p w:rsidR="003F27CA" w:rsidRPr="003511C5" w:rsidRDefault="003F27CA" w:rsidP="00EF7C7D">
            <w:pPr>
              <w:spacing w:after="0"/>
              <w:rPr>
                <w:color w:val="FF0000"/>
                <w:sz w:val="16"/>
              </w:rPr>
            </w:pPr>
          </w:p>
          <w:p w:rsidR="00676127" w:rsidRPr="00C71451" w:rsidRDefault="009D38F3" w:rsidP="00EF7C7D">
            <w:pPr>
              <w:spacing w:after="0"/>
              <w:rPr>
                <w:color w:val="FF0000"/>
                <w:sz w:val="16"/>
              </w:rPr>
            </w:pPr>
            <w:r>
              <w:rPr>
                <w:color w:val="FF0000"/>
                <w:sz w:val="16"/>
              </w:rPr>
              <w:t>Huawei asked for some more time to check if the WA would also be applicable to GPRS.</w:t>
            </w:r>
          </w:p>
        </w:tc>
        <w:tc>
          <w:tcPr>
            <w:tcW w:w="1346" w:type="dxa"/>
            <w:shd w:val="clear" w:color="auto" w:fill="92D050"/>
          </w:tcPr>
          <w:p w:rsidR="0004377D" w:rsidRPr="0004377D" w:rsidRDefault="009D38F3" w:rsidP="00EF7C7D">
            <w:pPr>
              <w:spacing w:after="0"/>
              <w:rPr>
                <w:sz w:val="16"/>
              </w:rPr>
            </w:pPr>
            <w:r>
              <w:rPr>
                <w:sz w:val="16"/>
              </w:rPr>
              <w:t>Agreed</w:t>
            </w:r>
          </w:p>
        </w:tc>
      </w:tr>
    </w:tbl>
    <w:p w:rsidR="003C62C4" w:rsidRDefault="003C62C4" w:rsidP="00065807">
      <w:pPr>
        <w:pStyle w:val="BodyText"/>
        <w:rPr>
          <w:lang w:eastAsia="ko-KR"/>
        </w:rPr>
      </w:pPr>
    </w:p>
    <w:p w:rsidR="007D553C" w:rsidRDefault="0025463C" w:rsidP="00065807">
      <w:pPr>
        <w:pStyle w:val="BodyText"/>
        <w:rPr>
          <w:lang w:eastAsia="ko-KR"/>
        </w:rPr>
      </w:pPr>
      <w:r>
        <w:rPr>
          <w:lang w:eastAsia="ko-KR"/>
        </w:rPr>
        <w:lastRenderedPageBreak/>
        <w:t xml:space="preserve">The second </w:t>
      </w:r>
      <w:r w:rsidR="004F0DD1">
        <w:rPr>
          <w:lang w:eastAsia="ko-KR"/>
        </w:rPr>
        <w:t xml:space="preserve">paper discussed under this agenda item was a paper </w:t>
      </w:r>
      <w:r>
        <w:rPr>
          <w:lang w:eastAsia="ko-KR"/>
        </w:rPr>
        <w:t>not related to simulation assumptions, but rather the concept design.</w:t>
      </w:r>
      <w:r w:rsidR="0039415B">
        <w:rPr>
          <w:lang w:eastAsia="ko-KR"/>
        </w:rPr>
        <w:t xml:space="preserve"> It was dealt with under the ‘simulation assumptions’ agenda item since </w:t>
      </w:r>
      <w:r w:rsidR="00BD5A18">
        <w:rPr>
          <w:lang w:eastAsia="ko-KR"/>
        </w:rPr>
        <w:t>the conclusion of the simulations have an impact to the discussion of the Stage 2 CRs (the next agenda item).</w:t>
      </w:r>
    </w:p>
    <w:p w:rsidR="00BD5A18" w:rsidRDefault="00BD5A18" w:rsidP="00065807">
      <w:pPr>
        <w:pStyle w:val="BodyText"/>
        <w:rPr>
          <w:lang w:eastAsia="ko-KR"/>
        </w:rPr>
      </w:pPr>
      <w:r>
        <w:rPr>
          <w:lang w:eastAsia="ko-KR"/>
        </w:rPr>
        <w:t>The document was presented by Mr. Mårten Sundberg.</w:t>
      </w:r>
    </w:p>
    <w:tbl>
      <w:tblPr>
        <w:tblStyle w:val="TableGrid"/>
        <w:tblW w:w="0" w:type="auto"/>
        <w:tblLook w:val="04A0" w:firstRow="1" w:lastRow="0" w:firstColumn="1" w:lastColumn="0" w:noHBand="0" w:noVBand="1"/>
      </w:tblPr>
      <w:tblGrid>
        <w:gridCol w:w="6912"/>
        <w:gridCol w:w="1572"/>
      </w:tblGrid>
      <w:tr w:rsidR="00BD5A18" w:rsidTr="002642EA">
        <w:tc>
          <w:tcPr>
            <w:tcW w:w="6912" w:type="dxa"/>
          </w:tcPr>
          <w:p w:rsidR="00BD5A18" w:rsidRDefault="00BD5A18" w:rsidP="002642EA">
            <w:pPr>
              <w:pStyle w:val="BodyText"/>
              <w:rPr>
                <w:lang w:eastAsia="ko-KR"/>
              </w:rPr>
            </w:pPr>
            <w:r>
              <w:rPr>
                <w:b/>
                <w:i/>
                <w:lang w:eastAsia="ko-KR"/>
              </w:rPr>
              <w:t>On compact burst mapping</w:t>
            </w:r>
            <w:r w:rsidR="0024682A">
              <w:rPr>
                <w:b/>
                <w:i/>
                <w:lang w:eastAsia="ko-KR"/>
              </w:rPr>
              <w:t xml:space="preserve"> </w:t>
            </w:r>
            <w:hyperlink r:id="rId10" w:history="1">
              <w:r w:rsidR="0024682A" w:rsidRPr="0024682A">
                <w:rPr>
                  <w:rStyle w:val="Hyperlink"/>
                  <w:b/>
                  <w:i/>
                  <w:sz w:val="18"/>
                  <w:lang w:eastAsia="ko-KR"/>
                </w:rPr>
                <w:t>[link]</w:t>
              </w:r>
            </w:hyperlink>
          </w:p>
        </w:tc>
        <w:tc>
          <w:tcPr>
            <w:tcW w:w="1572" w:type="dxa"/>
          </w:tcPr>
          <w:p w:rsidR="00BD5A18" w:rsidRDefault="00BD5A18" w:rsidP="002642EA">
            <w:pPr>
              <w:pStyle w:val="BodyText"/>
              <w:rPr>
                <w:lang w:eastAsia="ko-KR"/>
              </w:rPr>
            </w:pPr>
            <w:r w:rsidRPr="00037828">
              <w:rPr>
                <w:b/>
                <w:i/>
                <w:lang w:eastAsia="ko-KR"/>
              </w:rPr>
              <w:t>Ericsson LM</w:t>
            </w:r>
          </w:p>
        </w:tc>
      </w:tr>
    </w:tbl>
    <w:p w:rsidR="00BD5A18" w:rsidRDefault="00BD5A18" w:rsidP="00BD5A18">
      <w:pPr>
        <w:pStyle w:val="BodyText"/>
        <w:rPr>
          <w:b/>
          <w:lang w:eastAsia="ko-KR"/>
        </w:rPr>
      </w:pPr>
    </w:p>
    <w:p w:rsidR="00BD5A18" w:rsidRDefault="00BD5A18" w:rsidP="00BD5A18">
      <w:pPr>
        <w:pStyle w:val="BodyText"/>
        <w:rPr>
          <w:lang w:eastAsia="ko-KR"/>
        </w:rPr>
      </w:pPr>
      <w:r w:rsidRPr="00037828">
        <w:rPr>
          <w:b/>
          <w:lang w:eastAsia="ko-KR"/>
        </w:rPr>
        <w:t>Summary:</w:t>
      </w:r>
      <w:r>
        <w:rPr>
          <w:lang w:eastAsia="ko-KR"/>
        </w:rPr>
        <w:t xml:space="preserve"> The discussion paper evaluates the use of compact burst mapping using different receiver implementations in the combination of blind physical layer repetitions.</w:t>
      </w:r>
      <w:r w:rsidR="00096140">
        <w:rPr>
          <w:lang w:eastAsia="ko-KR"/>
        </w:rPr>
        <w:t xml:space="preserve"> It is concluded that there is limited performance benefit in providing compact burst mapping, if considering all receiver implementations in the paper. Specifically for one implementation, the performance is significantly better when using compact burst mapping</w:t>
      </w:r>
      <w:r w:rsidR="00BC544A">
        <w:rPr>
          <w:lang w:eastAsia="ko-KR"/>
        </w:rPr>
        <w:t>, while for another one, this is not the case</w:t>
      </w:r>
      <w:r w:rsidR="00096140">
        <w:rPr>
          <w:lang w:eastAsia="ko-KR"/>
        </w:rPr>
        <w:t>.</w:t>
      </w:r>
      <w:r w:rsidR="00DB6604">
        <w:rPr>
          <w:lang w:eastAsia="ko-KR"/>
        </w:rPr>
        <w:t xml:space="preserve"> Based on the results, it is concluded that compact burst mapping is not needed for the normative work.</w:t>
      </w:r>
    </w:p>
    <w:p w:rsidR="000C3DA7" w:rsidRDefault="00BD5A18" w:rsidP="00BD5A18">
      <w:pPr>
        <w:pStyle w:val="BodyText"/>
        <w:rPr>
          <w:lang w:eastAsia="ko-KR"/>
        </w:rPr>
      </w:pPr>
      <w:r w:rsidRPr="00037828">
        <w:rPr>
          <w:b/>
          <w:lang w:eastAsia="ko-KR"/>
        </w:rPr>
        <w:t>Discussions/outcome</w:t>
      </w:r>
      <w:r>
        <w:rPr>
          <w:lang w:eastAsia="ko-KR"/>
        </w:rPr>
        <w:t xml:space="preserve">: </w:t>
      </w:r>
      <w:r w:rsidR="000460A6">
        <w:rPr>
          <w:lang w:eastAsia="ko-KR"/>
        </w:rPr>
        <w:t xml:space="preserve">Nokia Networks thanked Ericsson </w:t>
      </w:r>
      <w:r w:rsidR="00040464">
        <w:rPr>
          <w:lang w:eastAsia="ko-KR"/>
        </w:rPr>
        <w:t>for doing the evaluation and supported the conclusion</w:t>
      </w:r>
      <w:r w:rsidR="000460A6">
        <w:rPr>
          <w:lang w:eastAsia="ko-KR"/>
        </w:rPr>
        <w:t>.</w:t>
      </w:r>
      <w:r w:rsidR="00BF5E83">
        <w:rPr>
          <w:lang w:eastAsia="ko-KR"/>
        </w:rPr>
        <w:t xml:space="preserve"> </w:t>
      </w:r>
      <w:r w:rsidR="005601F3">
        <w:rPr>
          <w:lang w:eastAsia="ko-KR"/>
        </w:rPr>
        <w:t xml:space="preserve">University of Erlangen also thanked Ericsson for reconsidering the feature design. </w:t>
      </w:r>
      <w:r w:rsidR="00BC544A">
        <w:rPr>
          <w:lang w:eastAsia="ko-KR"/>
        </w:rPr>
        <w:t>University of Erlangen provided a comment that one could go a step further and completely remove</w:t>
      </w:r>
      <w:r w:rsidR="00BC01B7">
        <w:rPr>
          <w:lang w:eastAsia="ko-KR"/>
        </w:rPr>
        <w:t xml:space="preserve"> the coherency between bursts</w:t>
      </w:r>
      <w:r w:rsidR="00BC544A">
        <w:rPr>
          <w:lang w:eastAsia="ko-KR"/>
        </w:rPr>
        <w:t>, implying that t</w:t>
      </w:r>
      <w:r w:rsidR="005A13A1">
        <w:rPr>
          <w:lang w:eastAsia="ko-KR"/>
        </w:rPr>
        <w:t xml:space="preserve">he entire changes to </w:t>
      </w:r>
      <w:r w:rsidR="001F6995">
        <w:rPr>
          <w:lang w:eastAsia="ko-KR"/>
        </w:rPr>
        <w:t xml:space="preserve">3GPP TS </w:t>
      </w:r>
      <w:r w:rsidR="005A13A1">
        <w:rPr>
          <w:lang w:eastAsia="ko-KR"/>
        </w:rPr>
        <w:t xml:space="preserve">45.004 may not be needed. </w:t>
      </w:r>
      <w:r w:rsidR="00BC544A">
        <w:rPr>
          <w:lang w:eastAsia="ko-KR"/>
        </w:rPr>
        <w:t xml:space="preserve">Ericsson commented that this was out of the scope of this paper that focused only on compact burst mapping of EC-PDTCH/UL. </w:t>
      </w:r>
      <w:r w:rsidR="00095700">
        <w:rPr>
          <w:lang w:eastAsia="ko-KR"/>
        </w:rPr>
        <w:t>Huawei commented on the interference/noise model</w:t>
      </w:r>
      <w:r w:rsidR="00080DC2">
        <w:rPr>
          <w:lang w:eastAsia="ko-KR"/>
        </w:rPr>
        <w:t xml:space="preserve"> that there was an interest</w:t>
      </w:r>
      <w:r w:rsidR="00095700">
        <w:rPr>
          <w:lang w:eastAsia="ko-KR"/>
        </w:rPr>
        <w:t xml:space="preserve"> to also </w:t>
      </w:r>
      <w:r w:rsidR="00080DC2">
        <w:rPr>
          <w:lang w:eastAsia="ko-KR"/>
        </w:rPr>
        <w:t xml:space="preserve">see </w:t>
      </w:r>
      <w:r w:rsidR="00095700">
        <w:rPr>
          <w:lang w:eastAsia="ko-KR"/>
        </w:rPr>
        <w:t>performance in single interferer</w:t>
      </w:r>
      <w:r w:rsidR="00080DC2">
        <w:rPr>
          <w:lang w:eastAsia="ko-KR"/>
        </w:rPr>
        <w:t xml:space="preserve"> case (CCI)</w:t>
      </w:r>
      <w:r w:rsidR="00095700">
        <w:rPr>
          <w:lang w:eastAsia="ko-KR"/>
        </w:rPr>
        <w:t>.</w:t>
      </w:r>
      <w:r w:rsidR="00BC544A">
        <w:rPr>
          <w:lang w:eastAsia="ko-KR"/>
        </w:rPr>
        <w:t xml:space="preserve"> Ericsson stated that these results could be considered to be provided.</w:t>
      </w:r>
    </w:p>
    <w:p w:rsidR="00B00AA7" w:rsidRDefault="00AE3655" w:rsidP="00B00AA7">
      <w:pPr>
        <w:pStyle w:val="Heading3"/>
      </w:pPr>
      <w:r>
        <w:t xml:space="preserve">Stage 2 </w:t>
      </w:r>
      <w:r w:rsidR="00B00AA7">
        <w:t>work</w:t>
      </w:r>
    </w:p>
    <w:p w:rsidR="00B00AA7" w:rsidRPr="00B00AA7" w:rsidRDefault="00B00AA7" w:rsidP="00B00AA7">
      <w:pPr>
        <w:pStyle w:val="Heading4"/>
        <w:rPr>
          <w:lang w:eastAsia="ko-KR"/>
        </w:rPr>
      </w:pPr>
      <w:r>
        <w:rPr>
          <w:lang w:eastAsia="ko-KR"/>
        </w:rPr>
        <w:t>General</w:t>
      </w:r>
    </w:p>
    <w:p w:rsidR="00AE3655" w:rsidRDefault="000B0EA7" w:rsidP="00AE3655">
      <w:pPr>
        <w:pStyle w:val="BodyText"/>
        <w:rPr>
          <w:lang w:eastAsia="ko-KR"/>
        </w:rPr>
      </w:pPr>
      <w:r>
        <w:rPr>
          <w:lang w:eastAsia="ko-KR"/>
        </w:rPr>
        <w:t xml:space="preserve">Seven updates of already presented CRs </w:t>
      </w:r>
      <w:r w:rsidR="00AE0DDB">
        <w:rPr>
          <w:lang w:eastAsia="ko-KR"/>
        </w:rPr>
        <w:t xml:space="preserve">(to 3GPP TS 43.064 and 3GPP TS 45.001) </w:t>
      </w:r>
      <w:r>
        <w:rPr>
          <w:lang w:eastAsia="ko-KR"/>
        </w:rPr>
        <w:t>at the Ad Hoc meeting were submitted under this agenda item</w:t>
      </w:r>
      <w:r w:rsidR="009B6A98">
        <w:rPr>
          <w:lang w:eastAsia="ko-KR"/>
        </w:rPr>
        <w:t xml:space="preserve">. </w:t>
      </w:r>
      <w:r w:rsidR="00AE0DDB">
        <w:rPr>
          <w:lang w:eastAsia="ko-KR"/>
        </w:rPr>
        <w:t>Two CRs dealt with during the telco were already submitted to the Ad Hoc meeting on EC-GSM and eDRX but was not dealt with at that meeting due to lack of time.</w:t>
      </w:r>
    </w:p>
    <w:p w:rsidR="00B00AA7" w:rsidRDefault="00B00AA7" w:rsidP="00B00AA7">
      <w:pPr>
        <w:pStyle w:val="Heading4"/>
      </w:pPr>
      <w:r>
        <w:t>Structure of the normative work</w:t>
      </w:r>
    </w:p>
    <w:p w:rsidR="00B00AA7" w:rsidRDefault="00B00AA7" w:rsidP="00AE3655">
      <w:pPr>
        <w:pStyle w:val="BodyText"/>
        <w:rPr>
          <w:lang w:eastAsia="ko-KR"/>
        </w:rPr>
      </w:pPr>
      <w:r>
        <w:rPr>
          <w:lang w:eastAsia="ko-KR"/>
        </w:rPr>
        <w:t>One document was submitted on the drafting of CRs between the eDRX and EC-GSM Work Items.</w:t>
      </w:r>
    </w:p>
    <w:p w:rsidR="00B00AA7" w:rsidRDefault="00B00AA7" w:rsidP="00AE3655">
      <w:pPr>
        <w:pStyle w:val="BodyText"/>
        <w:rPr>
          <w:lang w:eastAsia="ko-KR"/>
        </w:rPr>
      </w:pPr>
      <w:r>
        <w:rPr>
          <w:lang w:eastAsia="ko-KR"/>
        </w:rPr>
        <w:t>Mr. Mårten Sundberg presented</w:t>
      </w:r>
    </w:p>
    <w:tbl>
      <w:tblPr>
        <w:tblStyle w:val="TableGrid"/>
        <w:tblW w:w="0" w:type="auto"/>
        <w:tblLook w:val="04A0" w:firstRow="1" w:lastRow="0" w:firstColumn="1" w:lastColumn="0" w:noHBand="0" w:noVBand="1"/>
      </w:tblPr>
      <w:tblGrid>
        <w:gridCol w:w="6912"/>
        <w:gridCol w:w="1572"/>
      </w:tblGrid>
      <w:tr w:rsidR="00B00AA7" w:rsidTr="002642EA">
        <w:tc>
          <w:tcPr>
            <w:tcW w:w="6912" w:type="dxa"/>
          </w:tcPr>
          <w:p w:rsidR="00B00AA7" w:rsidRDefault="00B00AA7" w:rsidP="002642EA">
            <w:pPr>
              <w:pStyle w:val="BodyText"/>
              <w:rPr>
                <w:lang w:eastAsia="ko-KR"/>
              </w:rPr>
            </w:pPr>
            <w:r w:rsidRPr="00B00AA7">
              <w:rPr>
                <w:b/>
                <w:i/>
                <w:lang w:eastAsia="ko-KR"/>
              </w:rPr>
              <w:t>eDRX_GSM and CIoT_EC_GSM normative work</w:t>
            </w:r>
            <w:r w:rsidR="0024682A">
              <w:rPr>
                <w:b/>
                <w:i/>
                <w:lang w:eastAsia="ko-KR"/>
              </w:rPr>
              <w:t xml:space="preserve"> </w:t>
            </w:r>
            <w:hyperlink r:id="rId11" w:history="1">
              <w:r w:rsidR="0024682A" w:rsidRPr="0024682A">
                <w:rPr>
                  <w:rStyle w:val="Hyperlink"/>
                  <w:b/>
                  <w:i/>
                  <w:sz w:val="18"/>
                  <w:lang w:eastAsia="ko-KR"/>
                </w:rPr>
                <w:t>[link]</w:t>
              </w:r>
            </w:hyperlink>
          </w:p>
        </w:tc>
        <w:tc>
          <w:tcPr>
            <w:tcW w:w="1572" w:type="dxa"/>
          </w:tcPr>
          <w:p w:rsidR="00B00AA7" w:rsidRDefault="00B00AA7" w:rsidP="002642EA">
            <w:pPr>
              <w:pStyle w:val="BodyText"/>
              <w:rPr>
                <w:lang w:eastAsia="ko-KR"/>
              </w:rPr>
            </w:pPr>
            <w:r w:rsidRPr="00037828">
              <w:rPr>
                <w:b/>
                <w:i/>
                <w:lang w:eastAsia="ko-KR"/>
              </w:rPr>
              <w:t>Ericsson LM</w:t>
            </w:r>
          </w:p>
        </w:tc>
      </w:tr>
    </w:tbl>
    <w:p w:rsidR="00B00AA7" w:rsidRDefault="00B00AA7" w:rsidP="00B00AA7">
      <w:pPr>
        <w:pStyle w:val="BodyText"/>
        <w:rPr>
          <w:b/>
          <w:lang w:eastAsia="ko-KR"/>
        </w:rPr>
      </w:pPr>
    </w:p>
    <w:p w:rsidR="00B00AA7" w:rsidRDefault="00B00AA7" w:rsidP="00B00AA7">
      <w:pPr>
        <w:pStyle w:val="BodyText"/>
        <w:rPr>
          <w:lang w:eastAsia="ko-KR"/>
        </w:rPr>
      </w:pPr>
      <w:r w:rsidRPr="00037828">
        <w:rPr>
          <w:b/>
          <w:lang w:eastAsia="ko-KR"/>
        </w:rPr>
        <w:t>Summary:</w:t>
      </w:r>
      <w:r>
        <w:rPr>
          <w:lang w:eastAsia="ko-KR"/>
        </w:rPr>
        <w:t xml:space="preserve"> The discussion paper outlines the drafting procedure taken by the sourcing company when drafting CRs to both eDRX and EC-GSM for Rel-13 normative work.</w:t>
      </w:r>
    </w:p>
    <w:p w:rsidR="00B00AA7" w:rsidRPr="00EF1D2E" w:rsidRDefault="00B00AA7" w:rsidP="00B00AA7">
      <w:pPr>
        <w:pStyle w:val="BodyText"/>
        <w:rPr>
          <w:lang w:eastAsia="ko-KR"/>
        </w:rPr>
      </w:pPr>
      <w:r w:rsidRPr="00037828">
        <w:rPr>
          <w:b/>
          <w:lang w:eastAsia="ko-KR"/>
        </w:rPr>
        <w:t>Discussions/outcome</w:t>
      </w:r>
      <w:r>
        <w:rPr>
          <w:lang w:eastAsia="ko-KR"/>
        </w:rPr>
        <w:t xml:space="preserve">: </w:t>
      </w:r>
      <w:r w:rsidR="00CA7EF3">
        <w:rPr>
          <w:lang w:eastAsia="ko-KR"/>
        </w:rPr>
        <w:t>University of Erlangen thanks for clarifying the procedural way forward.</w:t>
      </w:r>
      <w:r w:rsidR="00532345">
        <w:rPr>
          <w:lang w:eastAsia="ko-KR"/>
        </w:rPr>
        <w:t xml:space="preserve"> There was a comment that the last bullet in Section 4 was not clear enough. </w:t>
      </w:r>
      <w:r w:rsidR="00E52DEB">
        <w:rPr>
          <w:lang w:eastAsia="ko-KR"/>
        </w:rPr>
        <w:t xml:space="preserve">One </w:t>
      </w:r>
      <w:r w:rsidR="00E52DEB">
        <w:rPr>
          <w:lang w:eastAsia="ko-KR"/>
        </w:rPr>
        <w:lastRenderedPageBreak/>
        <w:t xml:space="preserve">could see it as </w:t>
      </w:r>
      <w:r w:rsidR="00175046">
        <w:rPr>
          <w:lang w:eastAsia="ko-KR"/>
        </w:rPr>
        <w:t xml:space="preserve">three </w:t>
      </w:r>
      <w:r w:rsidR="00E52DEB">
        <w:rPr>
          <w:lang w:eastAsia="ko-KR"/>
        </w:rPr>
        <w:t xml:space="preserve">levels of changes: </w:t>
      </w:r>
      <w:r w:rsidR="00175046">
        <w:rPr>
          <w:lang w:eastAsia="ko-KR"/>
        </w:rPr>
        <w:t xml:space="preserve">eDRX only, EC-GSM only and both eDRX and EC-GSM. </w:t>
      </w:r>
      <w:r w:rsidR="00E52DEB">
        <w:rPr>
          <w:lang w:eastAsia="ko-KR"/>
        </w:rPr>
        <w:t>It was also encouraged that the ‘</w:t>
      </w:r>
      <w:r w:rsidR="00175046">
        <w:rPr>
          <w:lang w:eastAsia="ko-KR"/>
        </w:rPr>
        <w:t>summary of change</w:t>
      </w:r>
      <w:r w:rsidR="00E52DEB">
        <w:rPr>
          <w:lang w:eastAsia="ko-KR"/>
        </w:rPr>
        <w:t>’ be more elaborative to state the changes made.</w:t>
      </w:r>
      <w:r w:rsidR="00852C60">
        <w:rPr>
          <w:lang w:eastAsia="ko-KR"/>
        </w:rPr>
        <w:t xml:space="preserve"> </w:t>
      </w:r>
      <w:r w:rsidR="00E52DEB">
        <w:rPr>
          <w:lang w:eastAsia="ko-KR"/>
        </w:rPr>
        <w:t xml:space="preserve">Also, an editorial comment was provided that </w:t>
      </w:r>
      <w:r w:rsidR="001D5954">
        <w:rPr>
          <w:lang w:eastAsia="ko-KR"/>
        </w:rPr>
        <w:t xml:space="preserve">the second </w:t>
      </w:r>
      <w:r w:rsidR="001D5954" w:rsidRPr="003F7519">
        <w:rPr>
          <w:i/>
        </w:rPr>
        <w:t>“Work item code”</w:t>
      </w:r>
      <w:r w:rsidR="00E52DEB">
        <w:t xml:space="preserve"> in one of the bullets could be removed</w:t>
      </w:r>
      <w:r w:rsidR="001D5954" w:rsidRPr="00CE1070">
        <w:t>.</w:t>
      </w:r>
    </w:p>
    <w:p w:rsidR="00B00AA7" w:rsidRDefault="00B00AA7" w:rsidP="00B00AA7">
      <w:pPr>
        <w:pStyle w:val="Heading4"/>
        <w:rPr>
          <w:lang w:eastAsia="ko-KR"/>
        </w:rPr>
      </w:pPr>
      <w:r>
        <w:rPr>
          <w:lang w:eastAsia="ko-KR"/>
        </w:rPr>
        <w:t>CRs</w:t>
      </w:r>
    </w:p>
    <w:p w:rsidR="00B00AA7" w:rsidRDefault="00B00AA7" w:rsidP="00AE3655">
      <w:pPr>
        <w:pStyle w:val="BodyText"/>
        <w:rPr>
          <w:lang w:eastAsia="ko-KR"/>
        </w:rPr>
      </w:pPr>
      <w:r>
        <w:rPr>
          <w:lang w:eastAsia="ko-KR"/>
        </w:rPr>
        <w:t>The discussion on the seven CRs submitted to the meeting was sta</w:t>
      </w:r>
      <w:r w:rsidR="00AF224E">
        <w:rPr>
          <w:lang w:eastAsia="ko-KR"/>
        </w:rPr>
        <w:t>r</w:t>
      </w:r>
      <w:r>
        <w:rPr>
          <w:lang w:eastAsia="ko-KR"/>
        </w:rPr>
        <w:t xml:space="preserve">ted with the </w:t>
      </w:r>
      <w:r w:rsidR="00DA714A">
        <w:rPr>
          <w:lang w:eastAsia="ko-KR"/>
        </w:rPr>
        <w:t>S</w:t>
      </w:r>
      <w:r w:rsidR="00A70ACA">
        <w:rPr>
          <w:lang w:eastAsia="ko-KR"/>
        </w:rPr>
        <w:t>tage 2 description of the Power Efficient Operation.</w:t>
      </w:r>
    </w:p>
    <w:p w:rsidR="00AE0DDB" w:rsidRDefault="00C767E8" w:rsidP="00AE3655">
      <w:pPr>
        <w:pStyle w:val="BodyText"/>
        <w:rPr>
          <w:lang w:eastAsia="ko-KR"/>
        </w:rPr>
      </w:pPr>
      <w:r>
        <w:rPr>
          <w:lang w:eastAsia="ko-KR"/>
        </w:rPr>
        <w:t>Mr</w:t>
      </w:r>
      <w:r w:rsidR="00471451">
        <w:rPr>
          <w:lang w:eastAsia="ko-KR"/>
        </w:rPr>
        <w:t>.</w:t>
      </w:r>
      <w:r>
        <w:rPr>
          <w:lang w:eastAsia="ko-KR"/>
        </w:rPr>
        <w:t xml:space="preserve"> </w:t>
      </w:r>
      <w:r w:rsidR="00990F2C">
        <w:rPr>
          <w:lang w:eastAsia="ko-KR"/>
        </w:rPr>
        <w:t>John Diachina</w:t>
      </w:r>
      <w:r>
        <w:rPr>
          <w:lang w:eastAsia="ko-KR"/>
        </w:rPr>
        <w:t xml:space="preserve"> presented</w:t>
      </w:r>
    </w:p>
    <w:tbl>
      <w:tblPr>
        <w:tblStyle w:val="TableGrid"/>
        <w:tblW w:w="0" w:type="auto"/>
        <w:tblLook w:val="04A0" w:firstRow="1" w:lastRow="0" w:firstColumn="1" w:lastColumn="0" w:noHBand="0" w:noVBand="1"/>
      </w:tblPr>
      <w:tblGrid>
        <w:gridCol w:w="6912"/>
        <w:gridCol w:w="1572"/>
      </w:tblGrid>
      <w:tr w:rsidR="00990F2C" w:rsidTr="004F67FF">
        <w:tc>
          <w:tcPr>
            <w:tcW w:w="6912" w:type="dxa"/>
          </w:tcPr>
          <w:p w:rsidR="00990F2C" w:rsidRDefault="00990F2C" w:rsidP="004F67FF">
            <w:pPr>
              <w:pStyle w:val="BodyText"/>
              <w:rPr>
                <w:lang w:eastAsia="ko-KR"/>
              </w:rPr>
            </w:pPr>
            <w:r>
              <w:rPr>
                <w:b/>
                <w:i/>
                <w:lang w:eastAsia="ko-KR"/>
              </w:rPr>
              <w:t xml:space="preserve">CR 43.064 </w:t>
            </w:r>
            <w:r w:rsidRPr="00990F2C">
              <w:rPr>
                <w:b/>
                <w:i/>
                <w:lang w:eastAsia="ko-KR"/>
              </w:rPr>
              <w:t>Introduction of Power Efficient Operation (Rel-13)</w:t>
            </w:r>
            <w:r w:rsidR="0024682A">
              <w:rPr>
                <w:b/>
                <w:i/>
                <w:lang w:eastAsia="ko-KR"/>
              </w:rPr>
              <w:t xml:space="preserve"> </w:t>
            </w:r>
            <w:hyperlink r:id="rId12" w:history="1">
              <w:r w:rsidR="0024682A" w:rsidRPr="0024682A">
                <w:rPr>
                  <w:rStyle w:val="Hyperlink"/>
                  <w:b/>
                  <w:i/>
                  <w:sz w:val="18"/>
                  <w:lang w:eastAsia="ko-KR"/>
                </w:rPr>
                <w:t>[link]</w:t>
              </w:r>
            </w:hyperlink>
          </w:p>
        </w:tc>
        <w:tc>
          <w:tcPr>
            <w:tcW w:w="1572" w:type="dxa"/>
          </w:tcPr>
          <w:p w:rsidR="00990F2C" w:rsidRDefault="00990F2C" w:rsidP="004F67FF">
            <w:pPr>
              <w:pStyle w:val="BodyText"/>
              <w:rPr>
                <w:lang w:eastAsia="ko-KR"/>
              </w:rPr>
            </w:pPr>
            <w:r w:rsidRPr="00037828">
              <w:rPr>
                <w:b/>
                <w:i/>
                <w:lang w:eastAsia="ko-KR"/>
              </w:rPr>
              <w:t>Ericsson LM</w:t>
            </w:r>
          </w:p>
        </w:tc>
      </w:tr>
    </w:tbl>
    <w:p w:rsidR="00C6236F" w:rsidRDefault="00C6236F" w:rsidP="00C6236F">
      <w:pPr>
        <w:pStyle w:val="BodyText"/>
        <w:rPr>
          <w:b/>
          <w:lang w:eastAsia="ko-KR"/>
        </w:rPr>
      </w:pPr>
    </w:p>
    <w:p w:rsidR="00C6236F" w:rsidRDefault="00C6236F" w:rsidP="00C6236F">
      <w:pPr>
        <w:pStyle w:val="BodyText"/>
        <w:rPr>
          <w:lang w:eastAsia="ko-KR"/>
        </w:rPr>
      </w:pPr>
      <w:r w:rsidRPr="00037828">
        <w:rPr>
          <w:b/>
          <w:lang w:eastAsia="ko-KR"/>
        </w:rPr>
        <w:t>Summary:</w:t>
      </w:r>
      <w:r>
        <w:rPr>
          <w:lang w:eastAsia="ko-KR"/>
        </w:rPr>
        <w:t xml:space="preserve"> The CR provides a stage 2 description of the Power Efficient Operation.</w:t>
      </w:r>
    </w:p>
    <w:p w:rsidR="005A5815" w:rsidRDefault="00C6236F" w:rsidP="00C6236F">
      <w:pPr>
        <w:pStyle w:val="BodyText"/>
        <w:rPr>
          <w:lang w:eastAsia="ko-KR"/>
        </w:rPr>
      </w:pPr>
      <w:r w:rsidRPr="00037828">
        <w:rPr>
          <w:b/>
          <w:lang w:eastAsia="ko-KR"/>
        </w:rPr>
        <w:t>Discussions/outcome</w:t>
      </w:r>
      <w:r>
        <w:rPr>
          <w:lang w:eastAsia="ko-KR"/>
        </w:rPr>
        <w:t xml:space="preserve">: </w:t>
      </w:r>
      <w:r w:rsidR="00B679F7">
        <w:rPr>
          <w:lang w:eastAsia="ko-KR"/>
        </w:rPr>
        <w:t>No comments.</w:t>
      </w:r>
    </w:p>
    <w:p w:rsidR="00102119" w:rsidRDefault="004D14A2" w:rsidP="00C6236F">
      <w:pPr>
        <w:pStyle w:val="BodyText"/>
        <w:rPr>
          <w:lang w:eastAsia="ko-KR"/>
        </w:rPr>
      </w:pPr>
      <w:r>
        <w:rPr>
          <w:lang w:eastAsia="ko-KR"/>
        </w:rPr>
        <w:t>Mr. Mårten Sundberg presented</w:t>
      </w:r>
    </w:p>
    <w:tbl>
      <w:tblPr>
        <w:tblStyle w:val="TableGrid"/>
        <w:tblW w:w="0" w:type="auto"/>
        <w:tblLook w:val="04A0" w:firstRow="1" w:lastRow="0" w:firstColumn="1" w:lastColumn="0" w:noHBand="0" w:noVBand="1"/>
      </w:tblPr>
      <w:tblGrid>
        <w:gridCol w:w="6912"/>
        <w:gridCol w:w="1572"/>
      </w:tblGrid>
      <w:tr w:rsidR="004D14A2" w:rsidTr="002642EA">
        <w:tc>
          <w:tcPr>
            <w:tcW w:w="6912" w:type="dxa"/>
          </w:tcPr>
          <w:p w:rsidR="004D14A2" w:rsidRDefault="004D14A2" w:rsidP="004D14A2">
            <w:pPr>
              <w:pStyle w:val="BodyText"/>
              <w:rPr>
                <w:lang w:eastAsia="ko-KR"/>
              </w:rPr>
            </w:pPr>
            <w:r>
              <w:rPr>
                <w:b/>
                <w:i/>
                <w:lang w:eastAsia="ko-KR"/>
              </w:rPr>
              <w:t xml:space="preserve">CR 43.064 </w:t>
            </w:r>
            <w:r w:rsidRPr="00990F2C">
              <w:rPr>
                <w:b/>
                <w:i/>
                <w:lang w:eastAsia="ko-KR"/>
              </w:rPr>
              <w:t xml:space="preserve">Introduction of </w:t>
            </w:r>
            <w:r>
              <w:rPr>
                <w:b/>
                <w:i/>
                <w:lang w:eastAsia="ko-KR"/>
              </w:rPr>
              <w:t>EC-EGPRS, Definitions and general feature description</w:t>
            </w:r>
            <w:r w:rsidRPr="00990F2C">
              <w:rPr>
                <w:b/>
                <w:i/>
                <w:lang w:eastAsia="ko-KR"/>
              </w:rPr>
              <w:t xml:space="preserve"> (Rel-13)</w:t>
            </w:r>
            <w:r w:rsidR="0024682A">
              <w:rPr>
                <w:b/>
                <w:i/>
                <w:lang w:eastAsia="ko-KR"/>
              </w:rPr>
              <w:t xml:space="preserve"> </w:t>
            </w:r>
            <w:hyperlink r:id="rId13" w:history="1">
              <w:r w:rsidR="0024682A" w:rsidRPr="0024682A">
                <w:rPr>
                  <w:rStyle w:val="Hyperlink"/>
                  <w:b/>
                  <w:i/>
                  <w:sz w:val="18"/>
                  <w:lang w:eastAsia="ko-KR"/>
                </w:rPr>
                <w:t>[link]</w:t>
              </w:r>
            </w:hyperlink>
          </w:p>
        </w:tc>
        <w:tc>
          <w:tcPr>
            <w:tcW w:w="1572" w:type="dxa"/>
          </w:tcPr>
          <w:p w:rsidR="004D14A2" w:rsidRDefault="004D14A2" w:rsidP="002642EA">
            <w:pPr>
              <w:pStyle w:val="BodyText"/>
              <w:rPr>
                <w:lang w:eastAsia="ko-KR"/>
              </w:rPr>
            </w:pPr>
            <w:r w:rsidRPr="00037828">
              <w:rPr>
                <w:b/>
                <w:i/>
                <w:lang w:eastAsia="ko-KR"/>
              </w:rPr>
              <w:t>Ericsson LM</w:t>
            </w:r>
          </w:p>
        </w:tc>
      </w:tr>
    </w:tbl>
    <w:p w:rsidR="004D14A2" w:rsidRDefault="004D14A2" w:rsidP="00C6236F">
      <w:pPr>
        <w:pStyle w:val="BodyText"/>
        <w:rPr>
          <w:lang w:eastAsia="ko-KR"/>
        </w:rPr>
      </w:pPr>
    </w:p>
    <w:p w:rsidR="004D14A2" w:rsidRDefault="004D14A2" w:rsidP="004D14A2">
      <w:pPr>
        <w:pStyle w:val="BodyText"/>
        <w:rPr>
          <w:lang w:eastAsia="ko-KR"/>
        </w:rPr>
      </w:pPr>
      <w:r w:rsidRPr="00037828">
        <w:rPr>
          <w:b/>
          <w:lang w:eastAsia="ko-KR"/>
        </w:rPr>
        <w:t>Summary:</w:t>
      </w:r>
      <w:r>
        <w:rPr>
          <w:lang w:eastAsia="ko-KR"/>
        </w:rPr>
        <w:t xml:space="preserve"> The CR provides the general stage 2 description of the EC-EGPRS feature.</w:t>
      </w:r>
    </w:p>
    <w:p w:rsidR="004D14A2" w:rsidRDefault="004D14A2" w:rsidP="004D14A2">
      <w:pPr>
        <w:pStyle w:val="BodyText"/>
        <w:rPr>
          <w:lang w:eastAsia="ko-KR"/>
        </w:rPr>
      </w:pPr>
      <w:r w:rsidRPr="00037828">
        <w:rPr>
          <w:b/>
          <w:lang w:eastAsia="ko-KR"/>
        </w:rPr>
        <w:t>Discussions/outcome</w:t>
      </w:r>
      <w:r>
        <w:rPr>
          <w:lang w:eastAsia="ko-KR"/>
        </w:rPr>
        <w:t xml:space="preserve">: </w:t>
      </w:r>
      <w:r w:rsidR="007F4B3E">
        <w:rPr>
          <w:lang w:eastAsia="ko-KR"/>
        </w:rPr>
        <w:t>University of Erlangen</w:t>
      </w:r>
      <w:r w:rsidR="00C361AC">
        <w:rPr>
          <w:lang w:eastAsia="ko-KR"/>
        </w:rPr>
        <w:t xml:space="preserve"> asked if it</w:t>
      </w:r>
      <w:r w:rsidR="007F4B3E">
        <w:rPr>
          <w:lang w:eastAsia="ko-KR"/>
        </w:rPr>
        <w:t xml:space="preserve"> </w:t>
      </w:r>
      <w:r w:rsidR="00C361AC">
        <w:rPr>
          <w:lang w:eastAsia="ko-KR"/>
        </w:rPr>
        <w:t>was</w:t>
      </w:r>
      <w:r w:rsidR="007F4B3E">
        <w:rPr>
          <w:lang w:eastAsia="ko-KR"/>
        </w:rPr>
        <w:t xml:space="preserve"> OK to change</w:t>
      </w:r>
      <w:r w:rsidR="00391A1C">
        <w:rPr>
          <w:lang w:eastAsia="ko-KR"/>
        </w:rPr>
        <w:t xml:space="preserve"> ‘Definitions’ to ‘Mobile station and network capabilities’</w:t>
      </w:r>
      <w:r w:rsidR="007F4B3E">
        <w:rPr>
          <w:lang w:eastAsia="ko-KR"/>
        </w:rPr>
        <w:t>.</w:t>
      </w:r>
      <w:r w:rsidR="00B83DC4">
        <w:rPr>
          <w:lang w:eastAsia="ko-KR"/>
        </w:rPr>
        <w:t xml:space="preserve"> </w:t>
      </w:r>
      <w:r w:rsidR="00C337CD">
        <w:rPr>
          <w:lang w:eastAsia="ko-KR"/>
        </w:rPr>
        <w:t>Ericsson clarified that this was already discussed at the Ad Hoc meeting where it was concluded to be a suitable way forward (considering that the earlier Definition section did not follow the drafting rules)</w:t>
      </w:r>
      <w:r w:rsidR="00B83DC4">
        <w:rPr>
          <w:lang w:eastAsia="ko-KR"/>
        </w:rPr>
        <w:t>.</w:t>
      </w:r>
      <w:r w:rsidR="00395F30">
        <w:rPr>
          <w:lang w:eastAsia="ko-KR"/>
        </w:rPr>
        <w:t xml:space="preserve"> Ericsson noted during the presentation that there might be room for improvement of the sentence in 3.3.9.1, fourth paragraph, where it could be misinterpreted that the MS support level of logical channels is dependent on its coverage.</w:t>
      </w:r>
    </w:p>
    <w:p w:rsidR="004D14A2" w:rsidRDefault="004D14A2" w:rsidP="004D14A2">
      <w:pPr>
        <w:pStyle w:val="BodyText"/>
        <w:rPr>
          <w:lang w:eastAsia="ko-KR"/>
        </w:rPr>
      </w:pPr>
      <w:r>
        <w:rPr>
          <w:lang w:eastAsia="ko-KR"/>
        </w:rPr>
        <w:t>Mr. Mårten Sundberg presented</w:t>
      </w:r>
    </w:p>
    <w:tbl>
      <w:tblPr>
        <w:tblStyle w:val="TableGrid"/>
        <w:tblW w:w="0" w:type="auto"/>
        <w:tblLook w:val="04A0" w:firstRow="1" w:lastRow="0" w:firstColumn="1" w:lastColumn="0" w:noHBand="0" w:noVBand="1"/>
      </w:tblPr>
      <w:tblGrid>
        <w:gridCol w:w="6912"/>
        <w:gridCol w:w="1572"/>
      </w:tblGrid>
      <w:tr w:rsidR="004D14A2" w:rsidTr="002642EA">
        <w:tc>
          <w:tcPr>
            <w:tcW w:w="6912" w:type="dxa"/>
          </w:tcPr>
          <w:p w:rsidR="004D14A2" w:rsidRDefault="004D14A2" w:rsidP="004D14A2">
            <w:pPr>
              <w:pStyle w:val="BodyText"/>
              <w:rPr>
                <w:lang w:eastAsia="ko-KR"/>
              </w:rPr>
            </w:pPr>
            <w:r>
              <w:rPr>
                <w:b/>
                <w:i/>
                <w:lang w:eastAsia="ko-KR"/>
              </w:rPr>
              <w:t xml:space="preserve">CR 43.064 </w:t>
            </w:r>
            <w:r w:rsidRPr="00990F2C">
              <w:rPr>
                <w:b/>
                <w:i/>
                <w:lang w:eastAsia="ko-KR"/>
              </w:rPr>
              <w:t xml:space="preserve">Introduction of </w:t>
            </w:r>
            <w:r>
              <w:rPr>
                <w:b/>
                <w:i/>
                <w:lang w:eastAsia="ko-KR"/>
              </w:rPr>
              <w:t>EC-EGPRS and Power efficient operation, Radio interface</w:t>
            </w:r>
            <w:r w:rsidRPr="00990F2C">
              <w:rPr>
                <w:b/>
                <w:i/>
                <w:lang w:eastAsia="ko-KR"/>
              </w:rPr>
              <w:t xml:space="preserve"> (Rel-13)</w:t>
            </w:r>
            <w:r w:rsidR="0024682A">
              <w:rPr>
                <w:b/>
                <w:i/>
                <w:lang w:eastAsia="ko-KR"/>
              </w:rPr>
              <w:t xml:space="preserve"> </w:t>
            </w:r>
            <w:hyperlink r:id="rId14" w:history="1">
              <w:r w:rsidR="0024682A" w:rsidRPr="0024682A">
                <w:rPr>
                  <w:rStyle w:val="Hyperlink"/>
                  <w:b/>
                  <w:i/>
                  <w:sz w:val="18"/>
                  <w:lang w:eastAsia="ko-KR"/>
                </w:rPr>
                <w:t>[link]</w:t>
              </w:r>
            </w:hyperlink>
          </w:p>
        </w:tc>
        <w:tc>
          <w:tcPr>
            <w:tcW w:w="1572" w:type="dxa"/>
          </w:tcPr>
          <w:p w:rsidR="004D14A2" w:rsidRDefault="004D14A2" w:rsidP="002642EA">
            <w:pPr>
              <w:pStyle w:val="BodyText"/>
              <w:rPr>
                <w:lang w:eastAsia="ko-KR"/>
              </w:rPr>
            </w:pPr>
            <w:r w:rsidRPr="00037828">
              <w:rPr>
                <w:b/>
                <w:i/>
                <w:lang w:eastAsia="ko-KR"/>
              </w:rPr>
              <w:t>Ericsson LM</w:t>
            </w:r>
          </w:p>
        </w:tc>
      </w:tr>
    </w:tbl>
    <w:p w:rsidR="004D14A2" w:rsidRDefault="004D14A2" w:rsidP="004D14A2">
      <w:pPr>
        <w:pStyle w:val="BodyText"/>
        <w:rPr>
          <w:lang w:eastAsia="ko-KR"/>
        </w:rPr>
      </w:pPr>
    </w:p>
    <w:p w:rsidR="004D14A2" w:rsidRDefault="004D14A2" w:rsidP="004D14A2">
      <w:pPr>
        <w:pStyle w:val="BodyText"/>
        <w:rPr>
          <w:lang w:eastAsia="ko-KR"/>
        </w:rPr>
      </w:pPr>
      <w:r w:rsidRPr="00037828">
        <w:rPr>
          <w:b/>
          <w:lang w:eastAsia="ko-KR"/>
        </w:rPr>
        <w:t>Summary:</w:t>
      </w:r>
      <w:r>
        <w:rPr>
          <w:lang w:eastAsia="ko-KR"/>
        </w:rPr>
        <w:t xml:space="preserve"> The CR provides a stage 2 description of the EC-EGPRS feature, and Power Efficient Operation, regarding the radio interface.</w:t>
      </w:r>
    </w:p>
    <w:p w:rsidR="004D14A2" w:rsidRDefault="004D14A2" w:rsidP="004D14A2">
      <w:pPr>
        <w:pStyle w:val="BodyText"/>
        <w:rPr>
          <w:lang w:eastAsia="ko-KR"/>
        </w:rPr>
      </w:pPr>
      <w:r w:rsidRPr="00037828">
        <w:rPr>
          <w:b/>
          <w:lang w:eastAsia="ko-KR"/>
        </w:rPr>
        <w:t>Discussions/outcome</w:t>
      </w:r>
      <w:r>
        <w:rPr>
          <w:lang w:eastAsia="ko-KR"/>
        </w:rPr>
        <w:t xml:space="preserve">: </w:t>
      </w:r>
      <w:r w:rsidR="00662E08">
        <w:rPr>
          <w:lang w:eastAsia="ko-KR"/>
        </w:rPr>
        <w:t>No comments.</w:t>
      </w:r>
    </w:p>
    <w:p w:rsidR="00DA39EC" w:rsidRDefault="00DA39EC" w:rsidP="00DA39EC">
      <w:pPr>
        <w:pStyle w:val="BodyText"/>
        <w:rPr>
          <w:lang w:eastAsia="ko-KR"/>
        </w:rPr>
      </w:pPr>
      <w:r>
        <w:rPr>
          <w:lang w:eastAsia="ko-KR"/>
        </w:rPr>
        <w:t>Mr. Mårten Sundberg presented</w:t>
      </w:r>
    </w:p>
    <w:tbl>
      <w:tblPr>
        <w:tblStyle w:val="TableGrid"/>
        <w:tblW w:w="0" w:type="auto"/>
        <w:tblLook w:val="04A0" w:firstRow="1" w:lastRow="0" w:firstColumn="1" w:lastColumn="0" w:noHBand="0" w:noVBand="1"/>
      </w:tblPr>
      <w:tblGrid>
        <w:gridCol w:w="6912"/>
        <w:gridCol w:w="1572"/>
      </w:tblGrid>
      <w:tr w:rsidR="00DA39EC" w:rsidTr="002642EA">
        <w:tc>
          <w:tcPr>
            <w:tcW w:w="6912" w:type="dxa"/>
          </w:tcPr>
          <w:p w:rsidR="00DA39EC" w:rsidRDefault="00DA39EC" w:rsidP="00DA39EC">
            <w:pPr>
              <w:pStyle w:val="BodyText"/>
              <w:rPr>
                <w:lang w:eastAsia="ko-KR"/>
              </w:rPr>
            </w:pPr>
            <w:r>
              <w:rPr>
                <w:b/>
                <w:i/>
                <w:lang w:eastAsia="ko-KR"/>
              </w:rPr>
              <w:t xml:space="preserve">CR 43.064 </w:t>
            </w:r>
            <w:r w:rsidRPr="00990F2C">
              <w:rPr>
                <w:b/>
                <w:i/>
                <w:lang w:eastAsia="ko-KR"/>
              </w:rPr>
              <w:t xml:space="preserve">Introduction of </w:t>
            </w:r>
            <w:r>
              <w:rPr>
                <w:b/>
                <w:i/>
                <w:lang w:eastAsia="ko-KR"/>
              </w:rPr>
              <w:t>EC-EGPRS, Extended Coverage logical channels</w:t>
            </w:r>
            <w:r w:rsidRPr="00990F2C">
              <w:rPr>
                <w:b/>
                <w:i/>
                <w:lang w:eastAsia="ko-KR"/>
              </w:rPr>
              <w:t xml:space="preserve"> (Rel-13)</w:t>
            </w:r>
            <w:r w:rsidR="0024682A">
              <w:rPr>
                <w:b/>
                <w:i/>
                <w:lang w:eastAsia="ko-KR"/>
              </w:rPr>
              <w:t xml:space="preserve"> </w:t>
            </w:r>
            <w:hyperlink r:id="rId15" w:history="1">
              <w:r w:rsidR="0024682A" w:rsidRPr="0024682A">
                <w:rPr>
                  <w:rStyle w:val="Hyperlink"/>
                  <w:b/>
                  <w:i/>
                  <w:sz w:val="18"/>
                  <w:lang w:eastAsia="ko-KR"/>
                </w:rPr>
                <w:t>[link]</w:t>
              </w:r>
            </w:hyperlink>
          </w:p>
        </w:tc>
        <w:tc>
          <w:tcPr>
            <w:tcW w:w="1572" w:type="dxa"/>
          </w:tcPr>
          <w:p w:rsidR="00DA39EC" w:rsidRDefault="00DA39EC" w:rsidP="002642EA">
            <w:pPr>
              <w:pStyle w:val="BodyText"/>
              <w:rPr>
                <w:lang w:eastAsia="ko-KR"/>
              </w:rPr>
            </w:pPr>
            <w:r w:rsidRPr="00037828">
              <w:rPr>
                <w:b/>
                <w:i/>
                <w:lang w:eastAsia="ko-KR"/>
              </w:rPr>
              <w:t>Ericsson LM</w:t>
            </w:r>
          </w:p>
        </w:tc>
      </w:tr>
    </w:tbl>
    <w:p w:rsidR="00DA39EC" w:rsidRDefault="00DA39EC" w:rsidP="00DA39EC">
      <w:pPr>
        <w:pStyle w:val="BodyText"/>
        <w:rPr>
          <w:lang w:eastAsia="ko-KR"/>
        </w:rPr>
      </w:pPr>
    </w:p>
    <w:p w:rsidR="00DA39EC" w:rsidRDefault="00DA39EC" w:rsidP="00DA39EC">
      <w:pPr>
        <w:pStyle w:val="BodyText"/>
        <w:rPr>
          <w:lang w:eastAsia="ko-KR"/>
        </w:rPr>
      </w:pPr>
      <w:r w:rsidRPr="00037828">
        <w:rPr>
          <w:b/>
          <w:lang w:eastAsia="ko-KR"/>
        </w:rPr>
        <w:t>Summary:</w:t>
      </w:r>
      <w:r>
        <w:rPr>
          <w:lang w:eastAsia="ko-KR"/>
        </w:rPr>
        <w:t xml:space="preserve"> The CR provides a stage 2 description of the Extended Coverage logical channels of the EC-EGPRS feature.</w:t>
      </w:r>
    </w:p>
    <w:p w:rsidR="00DA39EC" w:rsidRDefault="00DA39EC" w:rsidP="00DA39EC">
      <w:pPr>
        <w:pStyle w:val="BodyText"/>
        <w:rPr>
          <w:lang w:eastAsia="ko-KR"/>
        </w:rPr>
      </w:pPr>
      <w:r w:rsidRPr="00037828">
        <w:rPr>
          <w:b/>
          <w:lang w:eastAsia="ko-KR"/>
        </w:rPr>
        <w:lastRenderedPageBreak/>
        <w:t>Discussions/outcome</w:t>
      </w:r>
      <w:r>
        <w:rPr>
          <w:lang w:eastAsia="ko-KR"/>
        </w:rPr>
        <w:t xml:space="preserve">: </w:t>
      </w:r>
    </w:p>
    <w:p w:rsidR="007962F9" w:rsidRDefault="007962F9" w:rsidP="009D10E5">
      <w:pPr>
        <w:pStyle w:val="BodyText"/>
        <w:rPr>
          <w:lang w:eastAsia="ko-KR"/>
        </w:rPr>
      </w:pPr>
      <w:r>
        <w:rPr>
          <w:lang w:eastAsia="ko-KR"/>
        </w:rPr>
        <w:t>University of Erlangen</w:t>
      </w:r>
      <w:r w:rsidR="0013092C">
        <w:rPr>
          <w:lang w:eastAsia="ko-KR"/>
        </w:rPr>
        <w:t xml:space="preserve"> asked if </w:t>
      </w:r>
      <w:r>
        <w:rPr>
          <w:lang w:eastAsia="ko-KR"/>
        </w:rPr>
        <w:t>CC1 is PDTCH</w:t>
      </w:r>
      <w:r w:rsidR="0013092C">
        <w:rPr>
          <w:lang w:eastAsia="ko-KR"/>
        </w:rPr>
        <w:t xml:space="preserve"> or EC-PDTCH. It was clarified by Ericsson that this is EC-PDTCH. University of Erlangen also asked about subclause </w:t>
      </w:r>
      <w:r>
        <w:rPr>
          <w:lang w:eastAsia="ko-KR"/>
        </w:rPr>
        <w:t>4.5.1</w:t>
      </w:r>
      <w:r w:rsidR="0013092C">
        <w:rPr>
          <w:lang w:eastAsia="ko-KR"/>
        </w:rPr>
        <w:t xml:space="preserve"> regarding the statement</w:t>
      </w:r>
      <w:r>
        <w:rPr>
          <w:lang w:eastAsia="ko-KR"/>
        </w:rPr>
        <w:t xml:space="preserve"> </w:t>
      </w:r>
      <w:r w:rsidR="0013092C">
        <w:rPr>
          <w:lang w:eastAsia="ko-KR"/>
        </w:rPr>
        <w:t xml:space="preserve">that </w:t>
      </w:r>
      <w:r>
        <w:rPr>
          <w:lang w:eastAsia="ko-KR"/>
        </w:rPr>
        <w:t>EC-P</w:t>
      </w:r>
      <w:r w:rsidR="0013092C">
        <w:rPr>
          <w:lang w:eastAsia="ko-KR"/>
        </w:rPr>
        <w:t>ACC</w:t>
      </w:r>
      <w:r>
        <w:rPr>
          <w:lang w:eastAsia="ko-KR"/>
        </w:rPr>
        <w:t>H shall not be used to page a mobile for CS</w:t>
      </w:r>
      <w:r w:rsidR="0013092C">
        <w:rPr>
          <w:lang w:eastAsia="ko-KR"/>
        </w:rPr>
        <w:t>. It was clarified that this was included due to the statement in the paragraph above where CS paging was stated to apply to PACCH.</w:t>
      </w:r>
      <w:r w:rsidR="009D10E5">
        <w:rPr>
          <w:lang w:eastAsia="ko-KR"/>
        </w:rPr>
        <w:t xml:space="preserve"> Ericsson also clarified that a MS can always initiate a CS call (i.e. mobile originated) if it is considered to be in “CC1” (i.e. regular GSM coverage).</w:t>
      </w:r>
      <w:r w:rsidR="009D10E5" w:rsidRPr="009D10E5">
        <w:rPr>
          <w:lang w:eastAsia="ko-KR"/>
        </w:rPr>
        <w:t xml:space="preserve"> </w:t>
      </w:r>
      <w:r w:rsidR="009D10E5">
        <w:rPr>
          <w:lang w:eastAsia="ko-KR"/>
        </w:rPr>
        <w:t xml:space="preserve">University of Erlangen also commented that in the TR description of EC-GSM, </w:t>
      </w:r>
      <w:r>
        <w:rPr>
          <w:lang w:eastAsia="ko-KR"/>
        </w:rPr>
        <w:t xml:space="preserve">SCH </w:t>
      </w:r>
      <w:r w:rsidR="009D10E5">
        <w:rPr>
          <w:lang w:eastAsia="ko-KR"/>
        </w:rPr>
        <w:t>is also included, not only EC-SCH</w:t>
      </w:r>
      <w:r>
        <w:rPr>
          <w:lang w:eastAsia="ko-KR"/>
        </w:rPr>
        <w:t>.</w:t>
      </w:r>
      <w:r w:rsidR="009D10E5">
        <w:rPr>
          <w:lang w:eastAsia="ko-KR"/>
        </w:rPr>
        <w:t xml:space="preserve"> Ericsson asked to double check this.</w:t>
      </w:r>
    </w:p>
    <w:p w:rsidR="004B3AA5" w:rsidRDefault="004B3AA5" w:rsidP="004B3AA5">
      <w:pPr>
        <w:pStyle w:val="BodyText"/>
        <w:rPr>
          <w:lang w:eastAsia="ko-KR"/>
        </w:rPr>
      </w:pPr>
      <w:r>
        <w:rPr>
          <w:lang w:eastAsia="ko-KR"/>
        </w:rPr>
        <w:t>Mr. Mårten Sundberg presented</w:t>
      </w:r>
    </w:p>
    <w:tbl>
      <w:tblPr>
        <w:tblStyle w:val="TableGrid"/>
        <w:tblW w:w="0" w:type="auto"/>
        <w:tblLook w:val="04A0" w:firstRow="1" w:lastRow="0" w:firstColumn="1" w:lastColumn="0" w:noHBand="0" w:noVBand="1"/>
      </w:tblPr>
      <w:tblGrid>
        <w:gridCol w:w="6912"/>
        <w:gridCol w:w="1572"/>
      </w:tblGrid>
      <w:tr w:rsidR="004B3AA5" w:rsidTr="002642EA">
        <w:tc>
          <w:tcPr>
            <w:tcW w:w="6912" w:type="dxa"/>
          </w:tcPr>
          <w:p w:rsidR="004B3AA5" w:rsidRDefault="004B3AA5" w:rsidP="004B3AA5">
            <w:pPr>
              <w:pStyle w:val="BodyText"/>
              <w:rPr>
                <w:lang w:eastAsia="ko-KR"/>
              </w:rPr>
            </w:pPr>
            <w:r>
              <w:rPr>
                <w:b/>
                <w:i/>
                <w:lang w:eastAsia="ko-KR"/>
              </w:rPr>
              <w:t xml:space="preserve">CR 43.064 </w:t>
            </w:r>
            <w:r w:rsidRPr="00990F2C">
              <w:rPr>
                <w:b/>
                <w:i/>
                <w:lang w:eastAsia="ko-KR"/>
              </w:rPr>
              <w:t xml:space="preserve">Introduction of </w:t>
            </w:r>
            <w:r>
              <w:rPr>
                <w:b/>
                <w:i/>
                <w:lang w:eastAsia="ko-KR"/>
              </w:rPr>
              <w:t>EC-EGPRS, Multislot capability</w:t>
            </w:r>
            <w:r w:rsidRPr="00990F2C">
              <w:rPr>
                <w:b/>
                <w:i/>
                <w:lang w:eastAsia="ko-KR"/>
              </w:rPr>
              <w:t xml:space="preserve"> (Rel-13)</w:t>
            </w:r>
            <w:r w:rsidR="0024682A">
              <w:rPr>
                <w:b/>
                <w:i/>
                <w:lang w:eastAsia="ko-KR"/>
              </w:rPr>
              <w:t xml:space="preserve"> </w:t>
            </w:r>
            <w:hyperlink r:id="rId16" w:history="1">
              <w:r w:rsidR="0024682A" w:rsidRPr="0024682A">
                <w:rPr>
                  <w:rStyle w:val="Hyperlink"/>
                  <w:b/>
                  <w:i/>
                  <w:sz w:val="18"/>
                  <w:lang w:eastAsia="ko-KR"/>
                </w:rPr>
                <w:t>[link]</w:t>
              </w:r>
            </w:hyperlink>
          </w:p>
        </w:tc>
        <w:tc>
          <w:tcPr>
            <w:tcW w:w="1572" w:type="dxa"/>
          </w:tcPr>
          <w:p w:rsidR="004B3AA5" w:rsidRDefault="004B3AA5" w:rsidP="002642EA">
            <w:pPr>
              <w:pStyle w:val="BodyText"/>
              <w:rPr>
                <w:lang w:eastAsia="ko-KR"/>
              </w:rPr>
            </w:pPr>
            <w:r w:rsidRPr="00037828">
              <w:rPr>
                <w:b/>
                <w:i/>
                <w:lang w:eastAsia="ko-KR"/>
              </w:rPr>
              <w:t>Ericsson LM</w:t>
            </w:r>
          </w:p>
        </w:tc>
      </w:tr>
    </w:tbl>
    <w:p w:rsidR="004B3AA5" w:rsidRDefault="004B3AA5" w:rsidP="004B3AA5">
      <w:pPr>
        <w:pStyle w:val="BodyText"/>
        <w:rPr>
          <w:lang w:eastAsia="ko-KR"/>
        </w:rPr>
      </w:pPr>
    </w:p>
    <w:p w:rsidR="004B3AA5" w:rsidRDefault="004B3AA5" w:rsidP="004B3AA5">
      <w:pPr>
        <w:pStyle w:val="BodyText"/>
        <w:rPr>
          <w:lang w:eastAsia="ko-KR"/>
        </w:rPr>
      </w:pPr>
      <w:r w:rsidRPr="00037828">
        <w:rPr>
          <w:b/>
          <w:lang w:eastAsia="ko-KR"/>
        </w:rPr>
        <w:t>Summary:</w:t>
      </w:r>
      <w:r>
        <w:rPr>
          <w:lang w:eastAsia="ko-KR"/>
        </w:rPr>
        <w:t xml:space="preserve"> The CR provides a stage 2 description of the multislot capability of the EC-EGPRS feature.</w:t>
      </w:r>
    </w:p>
    <w:p w:rsidR="00600F59" w:rsidRDefault="004B3AA5" w:rsidP="00CA1A31">
      <w:pPr>
        <w:pStyle w:val="BodyText"/>
        <w:rPr>
          <w:lang w:eastAsia="ko-KR"/>
        </w:rPr>
      </w:pPr>
      <w:r w:rsidRPr="00037828">
        <w:rPr>
          <w:b/>
          <w:lang w:eastAsia="ko-KR"/>
        </w:rPr>
        <w:t>Discussions/outcome</w:t>
      </w:r>
      <w:r>
        <w:rPr>
          <w:lang w:eastAsia="ko-KR"/>
        </w:rPr>
        <w:t xml:space="preserve">: </w:t>
      </w:r>
      <w:r w:rsidR="007C36E6">
        <w:rPr>
          <w:lang w:eastAsia="ko-KR"/>
        </w:rPr>
        <w:t>University of Erlangen</w:t>
      </w:r>
      <w:r w:rsidR="006350E5">
        <w:rPr>
          <w:lang w:eastAsia="ko-KR"/>
        </w:rPr>
        <w:t xml:space="preserve"> commented that the sentence stating that switching times d</w:t>
      </w:r>
      <w:r w:rsidR="007C36E6">
        <w:rPr>
          <w:lang w:eastAsia="ko-KR"/>
        </w:rPr>
        <w:t>o not apply</w:t>
      </w:r>
      <w:r w:rsidR="006350E5">
        <w:rPr>
          <w:lang w:eastAsia="ko-KR"/>
        </w:rPr>
        <w:t xml:space="preserve"> to EC-EGPRS was not clear enough. Ericsson asked to consider this further and provide a revision to GERAN#68.</w:t>
      </w:r>
    </w:p>
    <w:p w:rsidR="006310E9" w:rsidRDefault="006310E9" w:rsidP="006310E9">
      <w:pPr>
        <w:pStyle w:val="BodyText"/>
        <w:rPr>
          <w:lang w:eastAsia="ko-KR"/>
        </w:rPr>
      </w:pPr>
      <w:r>
        <w:rPr>
          <w:lang w:eastAsia="ko-KR"/>
        </w:rPr>
        <w:t>Mr. Mårten Sundberg presented</w:t>
      </w:r>
    </w:p>
    <w:tbl>
      <w:tblPr>
        <w:tblStyle w:val="TableGrid"/>
        <w:tblW w:w="0" w:type="auto"/>
        <w:tblLook w:val="04A0" w:firstRow="1" w:lastRow="0" w:firstColumn="1" w:lastColumn="0" w:noHBand="0" w:noVBand="1"/>
      </w:tblPr>
      <w:tblGrid>
        <w:gridCol w:w="6912"/>
        <w:gridCol w:w="1572"/>
      </w:tblGrid>
      <w:tr w:rsidR="006310E9" w:rsidTr="002642EA">
        <w:tc>
          <w:tcPr>
            <w:tcW w:w="6912" w:type="dxa"/>
          </w:tcPr>
          <w:p w:rsidR="006310E9" w:rsidRDefault="006310E9" w:rsidP="006D5507">
            <w:pPr>
              <w:pStyle w:val="BodyText"/>
              <w:rPr>
                <w:lang w:eastAsia="ko-KR"/>
              </w:rPr>
            </w:pPr>
            <w:r>
              <w:rPr>
                <w:b/>
                <w:i/>
                <w:lang w:eastAsia="ko-KR"/>
              </w:rPr>
              <w:t>CR 4</w:t>
            </w:r>
            <w:r w:rsidR="006D5507">
              <w:rPr>
                <w:b/>
                <w:i/>
                <w:lang w:eastAsia="ko-KR"/>
              </w:rPr>
              <w:t>5</w:t>
            </w:r>
            <w:r>
              <w:rPr>
                <w:b/>
                <w:i/>
                <w:lang w:eastAsia="ko-KR"/>
              </w:rPr>
              <w:t>.0</w:t>
            </w:r>
            <w:r w:rsidR="006D5507">
              <w:rPr>
                <w:b/>
                <w:i/>
                <w:lang w:eastAsia="ko-KR"/>
              </w:rPr>
              <w:t>01</w:t>
            </w:r>
            <w:r>
              <w:rPr>
                <w:b/>
                <w:i/>
                <w:lang w:eastAsia="ko-KR"/>
              </w:rPr>
              <w:t xml:space="preserve"> </w:t>
            </w:r>
            <w:r w:rsidRPr="00990F2C">
              <w:rPr>
                <w:b/>
                <w:i/>
                <w:lang w:eastAsia="ko-KR"/>
              </w:rPr>
              <w:t xml:space="preserve">Introduction of </w:t>
            </w:r>
            <w:r>
              <w:rPr>
                <w:b/>
                <w:i/>
                <w:lang w:eastAsia="ko-KR"/>
              </w:rPr>
              <w:t>EC-EGPRS, Multiple access and timeslot structure</w:t>
            </w:r>
            <w:r w:rsidRPr="00990F2C">
              <w:rPr>
                <w:b/>
                <w:i/>
                <w:lang w:eastAsia="ko-KR"/>
              </w:rPr>
              <w:t xml:space="preserve"> (Rel-13)</w:t>
            </w:r>
            <w:r w:rsidR="0024682A">
              <w:rPr>
                <w:b/>
                <w:i/>
                <w:lang w:eastAsia="ko-KR"/>
              </w:rPr>
              <w:t xml:space="preserve"> </w:t>
            </w:r>
            <w:hyperlink r:id="rId17" w:history="1">
              <w:r w:rsidR="0024682A" w:rsidRPr="0024682A">
                <w:rPr>
                  <w:rStyle w:val="Hyperlink"/>
                  <w:b/>
                  <w:i/>
                  <w:sz w:val="18"/>
                  <w:lang w:eastAsia="ko-KR"/>
                </w:rPr>
                <w:t>[link]</w:t>
              </w:r>
            </w:hyperlink>
          </w:p>
        </w:tc>
        <w:tc>
          <w:tcPr>
            <w:tcW w:w="1572" w:type="dxa"/>
          </w:tcPr>
          <w:p w:rsidR="006310E9" w:rsidRDefault="006310E9" w:rsidP="002642EA">
            <w:pPr>
              <w:pStyle w:val="BodyText"/>
              <w:rPr>
                <w:lang w:eastAsia="ko-KR"/>
              </w:rPr>
            </w:pPr>
            <w:r w:rsidRPr="00037828">
              <w:rPr>
                <w:b/>
                <w:i/>
                <w:lang w:eastAsia="ko-KR"/>
              </w:rPr>
              <w:t>Ericsson LM</w:t>
            </w:r>
          </w:p>
        </w:tc>
      </w:tr>
    </w:tbl>
    <w:p w:rsidR="006310E9" w:rsidRDefault="006310E9" w:rsidP="006310E9">
      <w:pPr>
        <w:pStyle w:val="BodyText"/>
        <w:rPr>
          <w:lang w:eastAsia="ko-KR"/>
        </w:rPr>
      </w:pPr>
    </w:p>
    <w:p w:rsidR="006310E9" w:rsidRDefault="006310E9" w:rsidP="006310E9">
      <w:pPr>
        <w:pStyle w:val="BodyText"/>
        <w:rPr>
          <w:lang w:eastAsia="ko-KR"/>
        </w:rPr>
      </w:pPr>
      <w:r w:rsidRPr="00037828">
        <w:rPr>
          <w:b/>
          <w:lang w:eastAsia="ko-KR"/>
        </w:rPr>
        <w:t>Summary:</w:t>
      </w:r>
      <w:r>
        <w:rPr>
          <w:lang w:eastAsia="ko-KR"/>
        </w:rPr>
        <w:t xml:space="preserve"> The CR provides a</w:t>
      </w:r>
      <w:r w:rsidR="00C81BE9">
        <w:rPr>
          <w:lang w:eastAsia="ko-KR"/>
        </w:rPr>
        <w:t>n</w:t>
      </w:r>
      <w:r>
        <w:rPr>
          <w:lang w:eastAsia="ko-KR"/>
        </w:rPr>
        <w:t xml:space="preserve"> </w:t>
      </w:r>
      <w:r w:rsidR="00C81BE9">
        <w:rPr>
          <w:lang w:eastAsia="ko-KR"/>
        </w:rPr>
        <w:t xml:space="preserve">overall </w:t>
      </w:r>
      <w:r>
        <w:rPr>
          <w:lang w:eastAsia="ko-KR"/>
        </w:rPr>
        <w:t xml:space="preserve">description of the multiple </w:t>
      </w:r>
      <w:r w:rsidR="006D5507">
        <w:rPr>
          <w:lang w:eastAsia="ko-KR"/>
        </w:rPr>
        <w:t>access and timeslot structure of the EC-EGPRS</w:t>
      </w:r>
      <w:r>
        <w:rPr>
          <w:lang w:eastAsia="ko-KR"/>
        </w:rPr>
        <w:t xml:space="preserve"> feature.</w:t>
      </w:r>
    </w:p>
    <w:p w:rsidR="006310E9" w:rsidRDefault="006310E9" w:rsidP="006310E9">
      <w:pPr>
        <w:pStyle w:val="BodyText"/>
        <w:rPr>
          <w:lang w:eastAsia="ko-KR"/>
        </w:rPr>
      </w:pPr>
      <w:r w:rsidRPr="00037828">
        <w:rPr>
          <w:b/>
          <w:lang w:eastAsia="ko-KR"/>
        </w:rPr>
        <w:t>Discussions/outcome</w:t>
      </w:r>
      <w:r>
        <w:rPr>
          <w:lang w:eastAsia="ko-KR"/>
        </w:rPr>
        <w:t xml:space="preserve">: </w:t>
      </w:r>
      <w:r w:rsidR="0011576E">
        <w:rPr>
          <w:lang w:eastAsia="ko-KR"/>
        </w:rPr>
        <w:t>Ericsson spotted during the presentation that in clause 2 2) the word ‘common’ was missing from CCCH description.</w:t>
      </w:r>
      <w:r w:rsidR="00D80DA6">
        <w:rPr>
          <w:lang w:eastAsia="ko-KR"/>
        </w:rPr>
        <w:t xml:space="preserve"> </w:t>
      </w:r>
      <w:r w:rsidR="00A40F55">
        <w:rPr>
          <w:lang w:eastAsia="ko-KR"/>
        </w:rPr>
        <w:t>Otherwise there were no comments.</w:t>
      </w:r>
    </w:p>
    <w:p w:rsidR="00967333" w:rsidRDefault="00967333" w:rsidP="00967333">
      <w:pPr>
        <w:pStyle w:val="BodyText"/>
        <w:rPr>
          <w:lang w:eastAsia="ko-KR"/>
        </w:rPr>
      </w:pPr>
      <w:r>
        <w:rPr>
          <w:lang w:eastAsia="ko-KR"/>
        </w:rPr>
        <w:t>Mr. Mårten Sundberg presented</w:t>
      </w:r>
    </w:p>
    <w:tbl>
      <w:tblPr>
        <w:tblStyle w:val="TableGrid"/>
        <w:tblW w:w="0" w:type="auto"/>
        <w:tblLook w:val="04A0" w:firstRow="1" w:lastRow="0" w:firstColumn="1" w:lastColumn="0" w:noHBand="0" w:noVBand="1"/>
      </w:tblPr>
      <w:tblGrid>
        <w:gridCol w:w="6912"/>
        <w:gridCol w:w="1572"/>
      </w:tblGrid>
      <w:tr w:rsidR="00967333" w:rsidTr="002642EA">
        <w:tc>
          <w:tcPr>
            <w:tcW w:w="6912" w:type="dxa"/>
          </w:tcPr>
          <w:p w:rsidR="00967333" w:rsidRDefault="00967333" w:rsidP="00967333">
            <w:pPr>
              <w:pStyle w:val="BodyText"/>
              <w:rPr>
                <w:lang w:eastAsia="ko-KR"/>
              </w:rPr>
            </w:pPr>
            <w:r>
              <w:rPr>
                <w:b/>
                <w:i/>
                <w:lang w:eastAsia="ko-KR"/>
              </w:rPr>
              <w:t xml:space="preserve">CR 45.001 </w:t>
            </w:r>
            <w:r w:rsidRPr="00990F2C">
              <w:rPr>
                <w:b/>
                <w:i/>
                <w:lang w:eastAsia="ko-KR"/>
              </w:rPr>
              <w:t xml:space="preserve">Introduction of </w:t>
            </w:r>
            <w:r>
              <w:rPr>
                <w:b/>
                <w:i/>
                <w:lang w:eastAsia="ko-KR"/>
              </w:rPr>
              <w:t>EC-EGPRS, Coding interleaving and performance</w:t>
            </w:r>
            <w:r w:rsidRPr="00990F2C">
              <w:rPr>
                <w:b/>
                <w:i/>
                <w:lang w:eastAsia="ko-KR"/>
              </w:rPr>
              <w:t xml:space="preserve"> (Rel-13)</w:t>
            </w:r>
            <w:r w:rsidR="0024682A">
              <w:rPr>
                <w:b/>
                <w:i/>
                <w:lang w:eastAsia="ko-KR"/>
              </w:rPr>
              <w:t xml:space="preserve"> </w:t>
            </w:r>
            <w:hyperlink r:id="rId18" w:history="1">
              <w:r w:rsidR="0024682A" w:rsidRPr="0024682A">
                <w:rPr>
                  <w:rStyle w:val="Hyperlink"/>
                  <w:b/>
                  <w:i/>
                  <w:sz w:val="18"/>
                  <w:lang w:eastAsia="ko-KR"/>
                </w:rPr>
                <w:t>[link]</w:t>
              </w:r>
            </w:hyperlink>
          </w:p>
        </w:tc>
        <w:tc>
          <w:tcPr>
            <w:tcW w:w="1572" w:type="dxa"/>
          </w:tcPr>
          <w:p w:rsidR="00967333" w:rsidRDefault="00967333" w:rsidP="002642EA">
            <w:pPr>
              <w:pStyle w:val="BodyText"/>
              <w:rPr>
                <w:lang w:eastAsia="ko-KR"/>
              </w:rPr>
            </w:pPr>
            <w:r w:rsidRPr="00037828">
              <w:rPr>
                <w:b/>
                <w:i/>
                <w:lang w:eastAsia="ko-KR"/>
              </w:rPr>
              <w:t>Ericsson LM</w:t>
            </w:r>
          </w:p>
        </w:tc>
      </w:tr>
    </w:tbl>
    <w:p w:rsidR="00967333" w:rsidRDefault="00967333" w:rsidP="00967333">
      <w:pPr>
        <w:pStyle w:val="BodyText"/>
        <w:rPr>
          <w:lang w:eastAsia="ko-KR"/>
        </w:rPr>
      </w:pPr>
    </w:p>
    <w:p w:rsidR="00967333" w:rsidRDefault="00967333" w:rsidP="00967333">
      <w:pPr>
        <w:pStyle w:val="BodyText"/>
        <w:rPr>
          <w:lang w:eastAsia="ko-KR"/>
        </w:rPr>
      </w:pPr>
      <w:r w:rsidRPr="00037828">
        <w:rPr>
          <w:b/>
          <w:lang w:eastAsia="ko-KR"/>
        </w:rPr>
        <w:t>Summary:</w:t>
      </w:r>
      <w:r>
        <w:rPr>
          <w:lang w:eastAsia="ko-KR"/>
        </w:rPr>
        <w:t xml:space="preserve"> The CR provides a</w:t>
      </w:r>
      <w:r w:rsidR="00C81BE9">
        <w:rPr>
          <w:lang w:eastAsia="ko-KR"/>
        </w:rPr>
        <w:t>n overall</w:t>
      </w:r>
      <w:r>
        <w:rPr>
          <w:lang w:eastAsia="ko-KR"/>
        </w:rPr>
        <w:t xml:space="preserve"> description of the </w:t>
      </w:r>
      <w:r w:rsidR="00CE6E8C">
        <w:rPr>
          <w:lang w:eastAsia="ko-KR"/>
        </w:rPr>
        <w:t>coding, interleaving and performance</w:t>
      </w:r>
      <w:r>
        <w:rPr>
          <w:lang w:eastAsia="ko-KR"/>
        </w:rPr>
        <w:t xml:space="preserve"> of the EC-EGPRS feature.</w:t>
      </w:r>
      <w:r w:rsidR="00E518E7">
        <w:rPr>
          <w:lang w:eastAsia="ko-KR"/>
        </w:rPr>
        <w:t xml:space="preserve"> </w:t>
      </w:r>
    </w:p>
    <w:p w:rsidR="00967333" w:rsidRDefault="00967333" w:rsidP="00967333">
      <w:pPr>
        <w:pStyle w:val="BodyText"/>
        <w:rPr>
          <w:lang w:eastAsia="ko-KR"/>
        </w:rPr>
      </w:pPr>
      <w:r w:rsidRPr="00037828">
        <w:rPr>
          <w:b/>
          <w:lang w:eastAsia="ko-KR"/>
        </w:rPr>
        <w:t>Discussions/outcome</w:t>
      </w:r>
      <w:r>
        <w:rPr>
          <w:lang w:eastAsia="ko-KR"/>
        </w:rPr>
        <w:t xml:space="preserve">: </w:t>
      </w:r>
      <w:r w:rsidR="004547AD">
        <w:rPr>
          <w:lang w:eastAsia="ko-KR"/>
        </w:rPr>
        <w:t>Uni</w:t>
      </w:r>
      <w:r w:rsidR="00A40F55">
        <w:rPr>
          <w:lang w:eastAsia="ko-KR"/>
        </w:rPr>
        <w:t>versity of</w:t>
      </w:r>
      <w:r w:rsidR="004547AD">
        <w:rPr>
          <w:lang w:eastAsia="ko-KR"/>
        </w:rPr>
        <w:t xml:space="preserve"> Erlangen</w:t>
      </w:r>
      <w:r w:rsidR="00A40F55">
        <w:rPr>
          <w:lang w:eastAsia="ko-KR"/>
        </w:rPr>
        <w:t xml:space="preserve"> encouraged Ericsson to s</w:t>
      </w:r>
      <w:r w:rsidR="004547AD">
        <w:rPr>
          <w:lang w:eastAsia="ko-KR"/>
        </w:rPr>
        <w:t xml:space="preserve">plit </w:t>
      </w:r>
      <w:r w:rsidR="00D716BC">
        <w:rPr>
          <w:lang w:eastAsia="ko-KR"/>
        </w:rPr>
        <w:t>the CR into t</w:t>
      </w:r>
      <w:r w:rsidR="00A40F55">
        <w:rPr>
          <w:lang w:eastAsia="ko-KR"/>
        </w:rPr>
        <w:t>w</w:t>
      </w:r>
      <w:r w:rsidR="00D716BC">
        <w:rPr>
          <w:lang w:eastAsia="ko-KR"/>
        </w:rPr>
        <w:t>o</w:t>
      </w:r>
      <w:r w:rsidR="00A40F55">
        <w:rPr>
          <w:lang w:eastAsia="ko-KR"/>
        </w:rPr>
        <w:t xml:space="preserve">, and handle the new </w:t>
      </w:r>
      <w:r w:rsidR="004547AD">
        <w:rPr>
          <w:lang w:eastAsia="ko-KR"/>
        </w:rPr>
        <w:t xml:space="preserve">power classes </w:t>
      </w:r>
      <w:r w:rsidR="00A40F55">
        <w:rPr>
          <w:lang w:eastAsia="ko-KR"/>
        </w:rPr>
        <w:t>in a</w:t>
      </w:r>
      <w:r w:rsidR="004547AD">
        <w:rPr>
          <w:lang w:eastAsia="ko-KR"/>
        </w:rPr>
        <w:t xml:space="preserve"> separate CR.</w:t>
      </w:r>
    </w:p>
    <w:p w:rsidR="000A788B" w:rsidRDefault="000A788B" w:rsidP="000A788B">
      <w:pPr>
        <w:pStyle w:val="BodyText"/>
        <w:rPr>
          <w:lang w:eastAsia="ko-KR"/>
        </w:rPr>
      </w:pPr>
      <w:r>
        <w:rPr>
          <w:lang w:eastAsia="ko-KR"/>
        </w:rPr>
        <w:t xml:space="preserve">Mr. </w:t>
      </w:r>
      <w:r w:rsidR="008532D5">
        <w:rPr>
          <w:lang w:eastAsia="ko-KR"/>
        </w:rPr>
        <w:t>John Diachina</w:t>
      </w:r>
      <w:r>
        <w:rPr>
          <w:lang w:eastAsia="ko-KR"/>
        </w:rPr>
        <w:t xml:space="preserve"> presented</w:t>
      </w:r>
    </w:p>
    <w:tbl>
      <w:tblPr>
        <w:tblStyle w:val="TableGrid"/>
        <w:tblW w:w="0" w:type="auto"/>
        <w:tblLook w:val="04A0" w:firstRow="1" w:lastRow="0" w:firstColumn="1" w:lastColumn="0" w:noHBand="0" w:noVBand="1"/>
      </w:tblPr>
      <w:tblGrid>
        <w:gridCol w:w="6912"/>
        <w:gridCol w:w="1572"/>
      </w:tblGrid>
      <w:tr w:rsidR="000A788B" w:rsidTr="002642EA">
        <w:tc>
          <w:tcPr>
            <w:tcW w:w="6912" w:type="dxa"/>
          </w:tcPr>
          <w:p w:rsidR="000A788B" w:rsidRDefault="000A788B" w:rsidP="00843066">
            <w:pPr>
              <w:pStyle w:val="BodyText"/>
              <w:rPr>
                <w:lang w:eastAsia="ko-KR"/>
              </w:rPr>
            </w:pPr>
            <w:r>
              <w:rPr>
                <w:b/>
                <w:i/>
                <w:lang w:eastAsia="ko-KR"/>
              </w:rPr>
              <w:t>CR 4</w:t>
            </w:r>
            <w:r w:rsidR="00843066">
              <w:rPr>
                <w:b/>
                <w:i/>
                <w:lang w:eastAsia="ko-KR"/>
              </w:rPr>
              <w:t>3</w:t>
            </w:r>
            <w:r>
              <w:rPr>
                <w:b/>
                <w:i/>
                <w:lang w:eastAsia="ko-KR"/>
              </w:rPr>
              <w:t>.0</w:t>
            </w:r>
            <w:r w:rsidR="00843066">
              <w:rPr>
                <w:b/>
                <w:i/>
                <w:lang w:eastAsia="ko-KR"/>
              </w:rPr>
              <w:t>13</w:t>
            </w:r>
            <w:r>
              <w:rPr>
                <w:b/>
                <w:i/>
                <w:lang w:eastAsia="ko-KR"/>
              </w:rPr>
              <w:t xml:space="preserve"> </w:t>
            </w:r>
            <w:r w:rsidRPr="00990F2C">
              <w:rPr>
                <w:b/>
                <w:i/>
                <w:lang w:eastAsia="ko-KR"/>
              </w:rPr>
              <w:t xml:space="preserve">Introduction of </w:t>
            </w:r>
            <w:r>
              <w:rPr>
                <w:b/>
                <w:i/>
                <w:lang w:eastAsia="ko-KR"/>
              </w:rPr>
              <w:t>EC-EGPRS</w:t>
            </w:r>
            <w:r w:rsidR="00843066">
              <w:rPr>
                <w:b/>
                <w:i/>
                <w:lang w:eastAsia="ko-KR"/>
              </w:rPr>
              <w:t xml:space="preserve"> and Power Efficient Operation </w:t>
            </w:r>
            <w:r w:rsidRPr="00990F2C">
              <w:rPr>
                <w:b/>
                <w:i/>
                <w:lang w:eastAsia="ko-KR"/>
              </w:rPr>
              <w:t>(Rel-13)</w:t>
            </w:r>
            <w:r w:rsidR="0024682A">
              <w:rPr>
                <w:b/>
                <w:i/>
                <w:lang w:eastAsia="ko-KR"/>
              </w:rPr>
              <w:t xml:space="preserve"> </w:t>
            </w:r>
            <w:hyperlink r:id="rId19" w:history="1">
              <w:r w:rsidR="0024682A" w:rsidRPr="0024682A">
                <w:rPr>
                  <w:rStyle w:val="Hyperlink"/>
                  <w:b/>
                  <w:i/>
                  <w:sz w:val="18"/>
                  <w:lang w:eastAsia="ko-KR"/>
                </w:rPr>
                <w:t>[link]</w:t>
              </w:r>
            </w:hyperlink>
          </w:p>
        </w:tc>
        <w:tc>
          <w:tcPr>
            <w:tcW w:w="1572" w:type="dxa"/>
          </w:tcPr>
          <w:p w:rsidR="000A788B" w:rsidRDefault="000A788B" w:rsidP="002642EA">
            <w:pPr>
              <w:pStyle w:val="BodyText"/>
              <w:rPr>
                <w:lang w:eastAsia="ko-KR"/>
              </w:rPr>
            </w:pPr>
            <w:r w:rsidRPr="00037828">
              <w:rPr>
                <w:b/>
                <w:i/>
                <w:lang w:eastAsia="ko-KR"/>
              </w:rPr>
              <w:t>Ericsson LM</w:t>
            </w:r>
          </w:p>
        </w:tc>
      </w:tr>
    </w:tbl>
    <w:p w:rsidR="000A788B" w:rsidRDefault="000A788B" w:rsidP="000A788B">
      <w:pPr>
        <w:pStyle w:val="BodyText"/>
        <w:rPr>
          <w:lang w:eastAsia="ko-KR"/>
        </w:rPr>
      </w:pPr>
    </w:p>
    <w:p w:rsidR="000A788B" w:rsidRDefault="000A788B" w:rsidP="000A788B">
      <w:pPr>
        <w:pStyle w:val="BodyText"/>
        <w:rPr>
          <w:lang w:eastAsia="ko-KR"/>
        </w:rPr>
      </w:pPr>
      <w:r w:rsidRPr="00037828">
        <w:rPr>
          <w:b/>
          <w:lang w:eastAsia="ko-KR"/>
        </w:rPr>
        <w:lastRenderedPageBreak/>
        <w:t>Summary:</w:t>
      </w:r>
      <w:r w:rsidR="00843066">
        <w:rPr>
          <w:b/>
          <w:lang w:eastAsia="ko-KR"/>
        </w:rPr>
        <w:t xml:space="preserve"> </w:t>
      </w:r>
      <w:r w:rsidR="00EB5FE1" w:rsidRPr="00EB5FE1">
        <w:rPr>
          <w:lang w:eastAsia="ko-KR"/>
        </w:rPr>
        <w:t>The document</w:t>
      </w:r>
      <w:r w:rsidR="00EB5FE1">
        <w:rPr>
          <w:lang w:eastAsia="ko-KR"/>
        </w:rPr>
        <w:t xml:space="preserve"> introduces the stage 2 description of EC-EGPRS and Power Efficient Operation for DRX operation.</w:t>
      </w:r>
      <w:r w:rsidR="00BA4C60">
        <w:rPr>
          <w:lang w:eastAsia="ko-KR"/>
        </w:rPr>
        <w:t xml:space="preserve"> The document was already submitted to the Ad Hoc on eDRX and EC-GSM, but was never presented due to lack of time.</w:t>
      </w:r>
    </w:p>
    <w:p w:rsidR="000A788B" w:rsidRDefault="000A788B" w:rsidP="000A788B">
      <w:pPr>
        <w:pStyle w:val="BodyText"/>
        <w:rPr>
          <w:lang w:eastAsia="ko-KR"/>
        </w:rPr>
      </w:pPr>
      <w:r w:rsidRPr="00037828">
        <w:rPr>
          <w:b/>
          <w:lang w:eastAsia="ko-KR"/>
        </w:rPr>
        <w:t>Discussions/outcome</w:t>
      </w:r>
      <w:r>
        <w:rPr>
          <w:lang w:eastAsia="ko-KR"/>
        </w:rPr>
        <w:t xml:space="preserve">: </w:t>
      </w:r>
      <w:r w:rsidR="00C7346E">
        <w:rPr>
          <w:lang w:eastAsia="ko-KR"/>
        </w:rPr>
        <w:t>No comments.</w:t>
      </w:r>
    </w:p>
    <w:p w:rsidR="00746EFF" w:rsidRDefault="00746EFF" w:rsidP="00746EFF">
      <w:pPr>
        <w:pStyle w:val="BodyText"/>
        <w:rPr>
          <w:lang w:eastAsia="ko-KR"/>
        </w:rPr>
      </w:pPr>
      <w:r>
        <w:rPr>
          <w:lang w:eastAsia="ko-KR"/>
        </w:rPr>
        <w:t xml:space="preserve">Mr. </w:t>
      </w:r>
      <w:r w:rsidR="008532D5">
        <w:rPr>
          <w:lang w:eastAsia="ko-KR"/>
        </w:rPr>
        <w:t xml:space="preserve">John Diachina </w:t>
      </w:r>
      <w:r>
        <w:rPr>
          <w:lang w:eastAsia="ko-KR"/>
        </w:rPr>
        <w:t>presented</w:t>
      </w:r>
    </w:p>
    <w:tbl>
      <w:tblPr>
        <w:tblStyle w:val="TableGrid"/>
        <w:tblW w:w="0" w:type="auto"/>
        <w:tblLook w:val="04A0" w:firstRow="1" w:lastRow="0" w:firstColumn="1" w:lastColumn="0" w:noHBand="0" w:noVBand="1"/>
      </w:tblPr>
      <w:tblGrid>
        <w:gridCol w:w="6912"/>
        <w:gridCol w:w="1572"/>
      </w:tblGrid>
      <w:tr w:rsidR="00746EFF" w:rsidTr="002642EA">
        <w:tc>
          <w:tcPr>
            <w:tcW w:w="6912" w:type="dxa"/>
          </w:tcPr>
          <w:p w:rsidR="00746EFF" w:rsidRDefault="00746EFF" w:rsidP="001372E4">
            <w:pPr>
              <w:pStyle w:val="BodyText"/>
              <w:rPr>
                <w:lang w:eastAsia="ko-KR"/>
              </w:rPr>
            </w:pPr>
            <w:r>
              <w:rPr>
                <w:b/>
                <w:i/>
                <w:lang w:eastAsia="ko-KR"/>
              </w:rPr>
              <w:t>CR 43.0</w:t>
            </w:r>
            <w:r w:rsidR="001372E4">
              <w:rPr>
                <w:b/>
                <w:i/>
                <w:lang w:eastAsia="ko-KR"/>
              </w:rPr>
              <w:t>22</w:t>
            </w:r>
            <w:r>
              <w:rPr>
                <w:b/>
                <w:i/>
                <w:lang w:eastAsia="ko-KR"/>
              </w:rPr>
              <w:t xml:space="preserve"> </w:t>
            </w:r>
            <w:r w:rsidRPr="00990F2C">
              <w:rPr>
                <w:b/>
                <w:i/>
                <w:lang w:eastAsia="ko-KR"/>
              </w:rPr>
              <w:t xml:space="preserve">Introduction of </w:t>
            </w:r>
            <w:r>
              <w:rPr>
                <w:b/>
                <w:i/>
                <w:lang w:eastAsia="ko-KR"/>
              </w:rPr>
              <w:t xml:space="preserve">EC-EGPRS and Power Efficient Operation </w:t>
            </w:r>
            <w:r w:rsidRPr="00990F2C">
              <w:rPr>
                <w:b/>
                <w:i/>
                <w:lang w:eastAsia="ko-KR"/>
              </w:rPr>
              <w:t>(Rel-13)</w:t>
            </w:r>
            <w:r w:rsidR="0024682A">
              <w:rPr>
                <w:b/>
                <w:i/>
                <w:lang w:eastAsia="ko-KR"/>
              </w:rPr>
              <w:t xml:space="preserve"> </w:t>
            </w:r>
            <w:hyperlink r:id="rId20" w:history="1">
              <w:r w:rsidR="0024682A" w:rsidRPr="0024682A">
                <w:rPr>
                  <w:rStyle w:val="Hyperlink"/>
                  <w:b/>
                  <w:i/>
                  <w:sz w:val="18"/>
                  <w:lang w:eastAsia="ko-KR"/>
                </w:rPr>
                <w:t>[link]</w:t>
              </w:r>
            </w:hyperlink>
          </w:p>
        </w:tc>
        <w:tc>
          <w:tcPr>
            <w:tcW w:w="1572" w:type="dxa"/>
          </w:tcPr>
          <w:p w:rsidR="00746EFF" w:rsidRDefault="00746EFF" w:rsidP="002642EA">
            <w:pPr>
              <w:pStyle w:val="BodyText"/>
              <w:rPr>
                <w:lang w:eastAsia="ko-KR"/>
              </w:rPr>
            </w:pPr>
            <w:r w:rsidRPr="00037828">
              <w:rPr>
                <w:b/>
                <w:i/>
                <w:lang w:eastAsia="ko-KR"/>
              </w:rPr>
              <w:t>Ericsson LM</w:t>
            </w:r>
          </w:p>
        </w:tc>
      </w:tr>
    </w:tbl>
    <w:p w:rsidR="00746EFF" w:rsidRDefault="00746EFF" w:rsidP="00746EFF">
      <w:pPr>
        <w:pStyle w:val="BodyText"/>
        <w:rPr>
          <w:lang w:eastAsia="ko-KR"/>
        </w:rPr>
      </w:pPr>
    </w:p>
    <w:p w:rsidR="00BA4C60" w:rsidRDefault="00746EFF" w:rsidP="00595745">
      <w:pPr>
        <w:pStyle w:val="BodyText"/>
        <w:rPr>
          <w:lang w:eastAsia="ko-KR"/>
        </w:rPr>
      </w:pPr>
      <w:r w:rsidRPr="00037828">
        <w:rPr>
          <w:b/>
          <w:lang w:eastAsia="ko-KR"/>
        </w:rPr>
        <w:t>Summary:</w:t>
      </w:r>
      <w:r>
        <w:rPr>
          <w:b/>
          <w:lang w:eastAsia="ko-KR"/>
        </w:rPr>
        <w:t xml:space="preserve"> </w:t>
      </w:r>
      <w:r w:rsidR="00BA4C60" w:rsidRPr="00EB5FE1">
        <w:rPr>
          <w:lang w:eastAsia="ko-KR"/>
        </w:rPr>
        <w:t>The document</w:t>
      </w:r>
      <w:r w:rsidR="00BA4C60">
        <w:rPr>
          <w:lang w:eastAsia="ko-KR"/>
        </w:rPr>
        <w:t xml:space="preserve"> introduces the stage 2 description of EC-EGPRS and Power Efficient Operation </w:t>
      </w:r>
      <w:r w:rsidR="00595745">
        <w:rPr>
          <w:lang w:eastAsia="ko-KR"/>
        </w:rPr>
        <w:t>for functions related to Mobile Station (MS) in idle mode and group receive mode</w:t>
      </w:r>
      <w:r w:rsidR="00BA4C60">
        <w:rPr>
          <w:lang w:eastAsia="ko-KR"/>
        </w:rPr>
        <w:t>. The document was already submitted to the Ad Hoc on eDRX and EC-GSM, but was never presented due to lack of time.</w:t>
      </w:r>
    </w:p>
    <w:p w:rsidR="00B953B7" w:rsidRDefault="00746EFF" w:rsidP="00746EFF">
      <w:pPr>
        <w:pStyle w:val="BodyText"/>
        <w:rPr>
          <w:lang w:eastAsia="ko-KR"/>
        </w:rPr>
      </w:pPr>
      <w:r w:rsidRPr="00037828">
        <w:rPr>
          <w:b/>
          <w:lang w:eastAsia="ko-KR"/>
        </w:rPr>
        <w:t>Discussions/outcome</w:t>
      </w:r>
      <w:r>
        <w:rPr>
          <w:lang w:eastAsia="ko-KR"/>
        </w:rPr>
        <w:t xml:space="preserve">: </w:t>
      </w:r>
      <w:r w:rsidR="001E47BA">
        <w:rPr>
          <w:lang w:eastAsia="ko-KR"/>
        </w:rPr>
        <w:t>Ericsson commented that the title should also include EC-EGPRS</w:t>
      </w:r>
      <w:r w:rsidR="00B953B7">
        <w:rPr>
          <w:lang w:eastAsia="ko-KR"/>
        </w:rPr>
        <w:t xml:space="preserve"> since both work items are addressed</w:t>
      </w:r>
      <w:r w:rsidR="001E47BA">
        <w:rPr>
          <w:lang w:eastAsia="ko-KR"/>
        </w:rPr>
        <w:t>.</w:t>
      </w:r>
      <w:r w:rsidR="00B953B7">
        <w:rPr>
          <w:lang w:eastAsia="ko-KR"/>
        </w:rPr>
        <w:t xml:space="preserve"> </w:t>
      </w:r>
      <w:r w:rsidR="00E62C3B">
        <w:rPr>
          <w:lang w:eastAsia="ko-KR"/>
        </w:rPr>
        <w:t>University of Erlangen</w:t>
      </w:r>
      <w:r w:rsidR="00B953B7">
        <w:rPr>
          <w:lang w:eastAsia="ko-KR"/>
        </w:rPr>
        <w:t xml:space="preserve"> was concerned that the added sentence in 3.2.1 is not needed. Ericsson felt that the difference was the suitability of the cell, which is in detail defined in 3GPP TS 45.008</w:t>
      </w:r>
      <w:r w:rsidR="00E62C3B">
        <w:rPr>
          <w:lang w:eastAsia="ko-KR"/>
        </w:rPr>
        <w:t>, and that the sentence provided was useful</w:t>
      </w:r>
      <w:r w:rsidR="00B953B7">
        <w:rPr>
          <w:lang w:eastAsia="ko-KR"/>
        </w:rPr>
        <w:t>.</w:t>
      </w:r>
      <w:r w:rsidR="00E62C3B">
        <w:rPr>
          <w:lang w:eastAsia="ko-KR"/>
        </w:rPr>
        <w:t xml:space="preserve"> Some more offline discussions on this was encouraged.</w:t>
      </w:r>
    </w:p>
    <w:p w:rsidR="00990F2C" w:rsidRDefault="00E74020" w:rsidP="00E74020">
      <w:pPr>
        <w:pStyle w:val="Heading3"/>
      </w:pPr>
      <w:r w:rsidRPr="005407D6">
        <w:t>Document partly treated, or not treated, in Ad Hoc</w:t>
      </w:r>
    </w:p>
    <w:p w:rsidR="00392777" w:rsidRDefault="00DA5220" w:rsidP="00392777">
      <w:pPr>
        <w:pStyle w:val="BodyText"/>
        <w:rPr>
          <w:lang w:eastAsia="ko-KR"/>
        </w:rPr>
      </w:pPr>
      <w:r>
        <w:rPr>
          <w:lang w:eastAsia="ko-KR"/>
        </w:rPr>
        <w:t>There was not time to treat these documents at the telco.</w:t>
      </w:r>
    </w:p>
    <w:p w:rsidR="00DA5220" w:rsidRDefault="00DA5220" w:rsidP="00DA5220">
      <w:pPr>
        <w:pStyle w:val="Heading3"/>
      </w:pPr>
      <w:r>
        <w:t>Stage 3 CRs</w:t>
      </w:r>
    </w:p>
    <w:p w:rsidR="00DA5220" w:rsidRDefault="00DA5220" w:rsidP="00DA5220">
      <w:pPr>
        <w:pStyle w:val="BodyText"/>
        <w:rPr>
          <w:lang w:eastAsia="ko-KR"/>
        </w:rPr>
      </w:pPr>
      <w:r>
        <w:rPr>
          <w:lang w:eastAsia="ko-KR"/>
        </w:rPr>
        <w:t>There was not time to treat these documents at the telco.</w:t>
      </w:r>
    </w:p>
    <w:p w:rsidR="00973C5B" w:rsidRDefault="00973C5B" w:rsidP="00973C5B">
      <w:pPr>
        <w:pStyle w:val="Heading3"/>
      </w:pPr>
      <w:r>
        <w:t>Closure of telco</w:t>
      </w:r>
    </w:p>
    <w:p w:rsidR="00973C5B" w:rsidRPr="00973C5B" w:rsidRDefault="00973C5B" w:rsidP="00973C5B">
      <w:pPr>
        <w:pStyle w:val="BodyText"/>
        <w:rPr>
          <w:lang w:eastAsia="ko-KR"/>
        </w:rPr>
      </w:pPr>
      <w:r>
        <w:rPr>
          <w:lang w:eastAsia="ko-KR"/>
        </w:rPr>
        <w:t>The moderator encouraged participants that was not registered at the start of the call, to send a mail regarding their participation.</w:t>
      </w:r>
    </w:p>
    <w:sectPr w:rsidR="00973C5B" w:rsidRPr="00973C5B" w:rsidSect="002D4FA5">
      <w:headerReference w:type="even" r:id="rId21"/>
      <w:headerReference w:type="default" r:id="rId22"/>
      <w:footerReference w:type="even" r:id="rId23"/>
      <w:footerReference w:type="default" r:id="rId24"/>
      <w:headerReference w:type="first" r:id="rId25"/>
      <w:footerReference w:type="first" r:id="rId2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86B" w:rsidRDefault="00C9786B">
      <w:r>
        <w:separator/>
      </w:r>
    </w:p>
  </w:endnote>
  <w:endnote w:type="continuationSeparator" w:id="0">
    <w:p w:rsidR="00C9786B" w:rsidRDefault="00C97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56B" w:rsidRDefault="00AF25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F256B">
      <w:rPr>
        <w:rStyle w:val="PageNumber"/>
        <w:noProof/>
      </w:rPr>
      <w:t>7</w:t>
    </w:r>
    <w:r>
      <w:rPr>
        <w:rStyle w:val="PageNumber"/>
      </w:rPr>
      <w:fldChar w:fldCharType="end"/>
    </w:r>
    <w:bookmarkStart w:id="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56B">
      <w:rPr>
        <w:rStyle w:val="PageNumber"/>
        <w:noProof/>
      </w:rPr>
      <w:t>7</w:t>
    </w:r>
    <w:r>
      <w:rPr>
        <w:rStyle w:val="PageNumber"/>
      </w:rPr>
      <w:fldChar w:fldCharType="end"/>
    </w:r>
    <w:r>
      <w:rPr>
        <w:rStyle w:val="PageNumber"/>
      </w:rPr>
      <w:t>)</w:t>
    </w:r>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AF256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F256B">
      <w:rPr>
        <w:rStyle w:val="PageNumber"/>
        <w:noProof/>
      </w:rPr>
      <w:t>7</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86B" w:rsidRDefault="00C9786B">
      <w:r>
        <w:separator/>
      </w:r>
    </w:p>
  </w:footnote>
  <w:footnote w:type="continuationSeparator" w:id="0">
    <w:p w:rsidR="00C9786B" w:rsidRDefault="00C97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56B" w:rsidRDefault="00AF25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EA60C1">
    <w:pPr>
      <w:pStyle w:val="Header"/>
      <w:rPr>
        <w:lang w:val="sv-SE"/>
      </w:rPr>
    </w:pPr>
    <w:r>
      <w:rPr>
        <w:lang w:val="sv-SE"/>
      </w:rPr>
      <w:t>3GPP TSG GERAN#</w:t>
    </w:r>
    <w:r w:rsidR="00C10655" w:rsidRPr="00C10655">
      <w:rPr>
        <w:highlight w:val="yellow"/>
        <w:lang w:val="sv-SE"/>
      </w:rPr>
      <w:t>xx</w:t>
    </w:r>
    <w:r>
      <w:rPr>
        <w:lang w:val="sv-SE"/>
      </w:rPr>
      <w:tab/>
    </w:r>
    <w:r>
      <w:rPr>
        <w:lang w:val="sv-SE"/>
      </w:rPr>
      <w:tab/>
      <w:t>Tdoc GP-</w:t>
    </w:r>
    <w:r w:rsidR="00C10655" w:rsidRPr="00C10655">
      <w:rPr>
        <w:highlight w:val="yellow"/>
        <w:lang w:val="sv-SE"/>
      </w:rPr>
      <w:t>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rsidP="0015360B">
    <w:pPr>
      <w:pStyle w:val="Header"/>
      <w:spacing w:after="0"/>
      <w:rPr>
        <w:lang w:val="sv-SE"/>
      </w:rPr>
    </w:pPr>
    <w:r>
      <w:rPr>
        <w:lang w:val="sv-SE"/>
      </w:rPr>
      <w:t>3GPP TSG GERAN#</w:t>
    </w:r>
    <w:r w:rsidR="005674D7">
      <w:rPr>
        <w:lang w:val="sv-SE"/>
      </w:rPr>
      <w:t>68</w:t>
    </w:r>
    <w:r>
      <w:rPr>
        <w:lang w:val="sv-SE"/>
      </w:rPr>
      <w:tab/>
    </w:r>
    <w:r>
      <w:rPr>
        <w:lang w:val="sv-SE"/>
      </w:rPr>
      <w:tab/>
      <w:t>Tdoc GP-</w:t>
    </w:r>
    <w:r w:rsidR="005674D7">
      <w:rPr>
        <w:lang w:val="sv-SE"/>
      </w:rPr>
      <w:t>151</w:t>
    </w:r>
    <w:r w:rsidR="004224A4">
      <w:rPr>
        <w:lang w:val="sv-SE"/>
      </w:rPr>
      <w:t>108</w:t>
    </w:r>
  </w:p>
  <w:p w:rsidR="00D505CA" w:rsidRPr="00F171F5" w:rsidRDefault="005674D7" w:rsidP="0015360B">
    <w:pPr>
      <w:pStyle w:val="Header"/>
      <w:spacing w:after="0"/>
      <w:rPr>
        <w:lang w:val="it-IT"/>
      </w:rPr>
    </w:pPr>
    <w:r>
      <w:rPr>
        <w:lang w:val="it-IT"/>
      </w:rPr>
      <w:t>Anaheim, USA</w:t>
    </w:r>
    <w:r w:rsidR="00AF256B">
      <w:rPr>
        <w:lang w:val="it-IT"/>
      </w:rPr>
      <w:tab/>
      <w:t xml:space="preserve">                                              </w:t>
    </w:r>
    <w:bookmarkStart w:id="1" w:name="_GoBack"/>
    <w:bookmarkEnd w:id="1"/>
    <w:r w:rsidR="00D505CA" w:rsidRPr="00F171F5">
      <w:rPr>
        <w:lang w:val="it-IT"/>
      </w:rPr>
      <w:t xml:space="preserve">Agenda item </w:t>
    </w:r>
    <w:r w:rsidR="004224A4">
      <w:rPr>
        <w:lang w:val="it-IT"/>
      </w:rPr>
      <w:t>7.1.5.2.1, 7.1.5.2.2</w:t>
    </w:r>
    <w:r w:rsidR="00AF256B" w:rsidRPr="00AF256B">
      <w:rPr>
        <w:lang w:val="it-IT"/>
      </w:rPr>
      <w:t>7.2.5.3.5, 7.2.5.3.6</w:t>
    </w:r>
  </w:p>
  <w:p w:rsidR="00D505CA" w:rsidRPr="00264773" w:rsidRDefault="005674D7" w:rsidP="0015360B">
    <w:pPr>
      <w:pStyle w:val="Header"/>
      <w:spacing w:after="0"/>
      <w:rPr>
        <w:snapToGrid w:val="0"/>
      </w:rPr>
    </w:pPr>
    <w:r>
      <w:t>16</w:t>
    </w:r>
    <w:r w:rsidR="00D505CA" w:rsidRPr="00264773">
      <w:rPr>
        <w:vertAlign w:val="superscript"/>
      </w:rPr>
      <w:t>th</w:t>
    </w:r>
    <w:r w:rsidR="00D505CA" w:rsidRPr="00264773">
      <w:t xml:space="preserve">– </w:t>
    </w:r>
    <w:r>
      <w:t>19</w:t>
    </w:r>
    <w:r w:rsidR="00B74E2C" w:rsidRPr="00B74E2C">
      <w:rPr>
        <w:vertAlign w:val="superscript"/>
      </w:rPr>
      <w:t>th</w:t>
    </w:r>
    <w:r w:rsidR="00B74E2C">
      <w:t xml:space="preserve"> </w:t>
    </w:r>
    <w:r>
      <w:t>November</w:t>
    </w:r>
    <w:r w:rsidR="00D505CA" w:rsidRPr="00264773">
      <w:t xml:space="preserve">, </w:t>
    </w:r>
    <w:r>
      <w:t>2015</w:t>
    </w:r>
    <w:r w:rsidR="00D505CA" w:rsidRPr="00264773">
      <w:br/>
    </w:r>
    <w:bookmarkStart w:id="2" w:name="_Ref515183447"/>
    <w:bookmarkEnd w:id="2"/>
    <w:r w:rsidR="00D505CA" w:rsidRPr="00264773">
      <w:t xml:space="preserve">Source: </w:t>
    </w:r>
    <w:r w:rsidR="004224A4">
      <w:t>WI Rapporteurs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7C3A42"/>
    <w:lvl w:ilvl="0">
      <w:start w:val="1"/>
      <w:numFmt w:val="decimal"/>
      <w:lvlText w:val="%1."/>
      <w:lvlJc w:val="left"/>
      <w:pPr>
        <w:tabs>
          <w:tab w:val="num" w:pos="1492"/>
        </w:tabs>
        <w:ind w:left="1492" w:hanging="360"/>
      </w:pPr>
    </w:lvl>
  </w:abstractNum>
  <w:abstractNum w:abstractNumId="1">
    <w:nsid w:val="FFFFFF7D"/>
    <w:multiLevelType w:val="singleLevel"/>
    <w:tmpl w:val="6A3E583A"/>
    <w:lvl w:ilvl="0">
      <w:start w:val="1"/>
      <w:numFmt w:val="decimal"/>
      <w:pStyle w:val="IBL"/>
      <w:lvlText w:val="%1."/>
      <w:lvlJc w:val="left"/>
      <w:pPr>
        <w:tabs>
          <w:tab w:val="num" w:pos="1209"/>
        </w:tabs>
        <w:ind w:left="1209" w:hanging="360"/>
      </w:pPr>
    </w:lvl>
  </w:abstractNum>
  <w:abstractNum w:abstractNumId="2">
    <w:nsid w:val="FFFFFF7E"/>
    <w:multiLevelType w:val="singleLevel"/>
    <w:tmpl w:val="A52AAC80"/>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F33108"/>
    <w:multiLevelType w:val="hybridMultilevel"/>
    <w:tmpl w:val="5A7A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2B0227C"/>
    <w:multiLevelType w:val="hybridMultilevel"/>
    <w:tmpl w:val="B60A560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221E84"/>
    <w:multiLevelType w:val="hybridMultilevel"/>
    <w:tmpl w:val="ACA61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775DE6"/>
    <w:multiLevelType w:val="hybridMultilevel"/>
    <w:tmpl w:val="3B24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7"/>
  </w:num>
  <w:num w:numId="8">
    <w:abstractNumId w:val="11"/>
  </w:num>
  <w:num w:numId="9">
    <w:abstractNumId w:val="13"/>
  </w:num>
  <w:num w:numId="10">
    <w:abstractNumId w:val="17"/>
  </w:num>
  <w:num w:numId="11">
    <w:abstractNumId w:val="9"/>
  </w:num>
  <w:num w:numId="12">
    <w:abstractNumId w:val="8"/>
  </w:num>
  <w:num w:numId="13">
    <w:abstractNumId w:val="0"/>
  </w:num>
  <w:num w:numId="14">
    <w:abstractNumId w:val="18"/>
  </w:num>
  <w:num w:numId="15">
    <w:abstractNumId w:val="16"/>
  </w:num>
  <w:num w:numId="16">
    <w:abstractNumId w:val="15"/>
  </w:num>
  <w:num w:numId="17">
    <w:abstractNumId w:val="6"/>
  </w:num>
  <w:num w:numId="18">
    <w:abstractNumId w:val="10"/>
  </w:num>
  <w:num w:numId="19">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4BAF"/>
    <w:rsid w:val="00015C59"/>
    <w:rsid w:val="00015D3A"/>
    <w:rsid w:val="00016C26"/>
    <w:rsid w:val="000170F2"/>
    <w:rsid w:val="000203B4"/>
    <w:rsid w:val="00020593"/>
    <w:rsid w:val="00020EAD"/>
    <w:rsid w:val="000217A5"/>
    <w:rsid w:val="00021948"/>
    <w:rsid w:val="000223F4"/>
    <w:rsid w:val="00023CB2"/>
    <w:rsid w:val="00023F23"/>
    <w:rsid w:val="0002404E"/>
    <w:rsid w:val="000249C5"/>
    <w:rsid w:val="00024D19"/>
    <w:rsid w:val="00025AA8"/>
    <w:rsid w:val="00026F40"/>
    <w:rsid w:val="0002751E"/>
    <w:rsid w:val="00031502"/>
    <w:rsid w:val="00032747"/>
    <w:rsid w:val="00036EE4"/>
    <w:rsid w:val="00036FBD"/>
    <w:rsid w:val="00037828"/>
    <w:rsid w:val="0004021D"/>
    <w:rsid w:val="00040464"/>
    <w:rsid w:val="000432B9"/>
    <w:rsid w:val="0004377D"/>
    <w:rsid w:val="000460A6"/>
    <w:rsid w:val="000476F1"/>
    <w:rsid w:val="00051509"/>
    <w:rsid w:val="0005267D"/>
    <w:rsid w:val="00053F4C"/>
    <w:rsid w:val="000558BC"/>
    <w:rsid w:val="00055A72"/>
    <w:rsid w:val="000561FD"/>
    <w:rsid w:val="0005639E"/>
    <w:rsid w:val="000568B3"/>
    <w:rsid w:val="00056921"/>
    <w:rsid w:val="00056D4F"/>
    <w:rsid w:val="00057B8E"/>
    <w:rsid w:val="00057CF3"/>
    <w:rsid w:val="00060517"/>
    <w:rsid w:val="00061715"/>
    <w:rsid w:val="000617ED"/>
    <w:rsid w:val="0006229B"/>
    <w:rsid w:val="000632A2"/>
    <w:rsid w:val="000635EE"/>
    <w:rsid w:val="00064FA5"/>
    <w:rsid w:val="000654F1"/>
    <w:rsid w:val="00065596"/>
    <w:rsid w:val="0006577E"/>
    <w:rsid w:val="00065807"/>
    <w:rsid w:val="00065FC7"/>
    <w:rsid w:val="00066772"/>
    <w:rsid w:val="00070721"/>
    <w:rsid w:val="000711CC"/>
    <w:rsid w:val="00071548"/>
    <w:rsid w:val="00071AF4"/>
    <w:rsid w:val="00072BAE"/>
    <w:rsid w:val="00074479"/>
    <w:rsid w:val="0008045A"/>
    <w:rsid w:val="00080DC2"/>
    <w:rsid w:val="00081D0E"/>
    <w:rsid w:val="00082CF2"/>
    <w:rsid w:val="00084637"/>
    <w:rsid w:val="00084917"/>
    <w:rsid w:val="00085559"/>
    <w:rsid w:val="00085B0D"/>
    <w:rsid w:val="00085F02"/>
    <w:rsid w:val="0008658A"/>
    <w:rsid w:val="000865DB"/>
    <w:rsid w:val="00087BE7"/>
    <w:rsid w:val="00090398"/>
    <w:rsid w:val="00090C3D"/>
    <w:rsid w:val="00091E68"/>
    <w:rsid w:val="0009208C"/>
    <w:rsid w:val="0009399C"/>
    <w:rsid w:val="00095700"/>
    <w:rsid w:val="00096140"/>
    <w:rsid w:val="000976AC"/>
    <w:rsid w:val="000A107F"/>
    <w:rsid w:val="000A2AF0"/>
    <w:rsid w:val="000A4168"/>
    <w:rsid w:val="000A614E"/>
    <w:rsid w:val="000A764B"/>
    <w:rsid w:val="000A788B"/>
    <w:rsid w:val="000A7BFE"/>
    <w:rsid w:val="000B0822"/>
    <w:rsid w:val="000B0D3D"/>
    <w:rsid w:val="000B0EA7"/>
    <w:rsid w:val="000B39FB"/>
    <w:rsid w:val="000B3D19"/>
    <w:rsid w:val="000B480F"/>
    <w:rsid w:val="000B4A93"/>
    <w:rsid w:val="000B4CA8"/>
    <w:rsid w:val="000B60B6"/>
    <w:rsid w:val="000B62EB"/>
    <w:rsid w:val="000B74A0"/>
    <w:rsid w:val="000B7BC6"/>
    <w:rsid w:val="000C01CF"/>
    <w:rsid w:val="000C0EF3"/>
    <w:rsid w:val="000C13A2"/>
    <w:rsid w:val="000C241C"/>
    <w:rsid w:val="000C246D"/>
    <w:rsid w:val="000C3DA7"/>
    <w:rsid w:val="000C470E"/>
    <w:rsid w:val="000C53C6"/>
    <w:rsid w:val="000C68E2"/>
    <w:rsid w:val="000C6B47"/>
    <w:rsid w:val="000C724E"/>
    <w:rsid w:val="000C7E27"/>
    <w:rsid w:val="000D04AC"/>
    <w:rsid w:val="000D0A0B"/>
    <w:rsid w:val="000D0EAC"/>
    <w:rsid w:val="000D13A1"/>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CCC"/>
    <w:rsid w:val="00101EDB"/>
    <w:rsid w:val="00102119"/>
    <w:rsid w:val="0010266B"/>
    <w:rsid w:val="00102A08"/>
    <w:rsid w:val="001038AA"/>
    <w:rsid w:val="001043EF"/>
    <w:rsid w:val="0010477A"/>
    <w:rsid w:val="00104E41"/>
    <w:rsid w:val="00105050"/>
    <w:rsid w:val="00105E9B"/>
    <w:rsid w:val="00106E10"/>
    <w:rsid w:val="00110DDB"/>
    <w:rsid w:val="00110EE4"/>
    <w:rsid w:val="001116D8"/>
    <w:rsid w:val="00111AD5"/>
    <w:rsid w:val="001132C2"/>
    <w:rsid w:val="001145B1"/>
    <w:rsid w:val="0011576E"/>
    <w:rsid w:val="001158B9"/>
    <w:rsid w:val="0011683C"/>
    <w:rsid w:val="001223FB"/>
    <w:rsid w:val="00123450"/>
    <w:rsid w:val="00123AD8"/>
    <w:rsid w:val="00124848"/>
    <w:rsid w:val="00125E86"/>
    <w:rsid w:val="00125F33"/>
    <w:rsid w:val="001262D1"/>
    <w:rsid w:val="00126D32"/>
    <w:rsid w:val="0012713B"/>
    <w:rsid w:val="00127227"/>
    <w:rsid w:val="00130242"/>
    <w:rsid w:val="0013092C"/>
    <w:rsid w:val="00131FD3"/>
    <w:rsid w:val="00132466"/>
    <w:rsid w:val="00132DB7"/>
    <w:rsid w:val="00133023"/>
    <w:rsid w:val="001368AE"/>
    <w:rsid w:val="001372E4"/>
    <w:rsid w:val="00140B83"/>
    <w:rsid w:val="00144049"/>
    <w:rsid w:val="001449B8"/>
    <w:rsid w:val="00144A40"/>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2633"/>
    <w:rsid w:val="0016311D"/>
    <w:rsid w:val="0016313B"/>
    <w:rsid w:val="00163CAC"/>
    <w:rsid w:val="00163E27"/>
    <w:rsid w:val="001648B6"/>
    <w:rsid w:val="00164B61"/>
    <w:rsid w:val="00164E81"/>
    <w:rsid w:val="00164FE3"/>
    <w:rsid w:val="001650C3"/>
    <w:rsid w:val="00170187"/>
    <w:rsid w:val="001716BD"/>
    <w:rsid w:val="0017195E"/>
    <w:rsid w:val="00171E47"/>
    <w:rsid w:val="00172562"/>
    <w:rsid w:val="00173B04"/>
    <w:rsid w:val="00173BF5"/>
    <w:rsid w:val="00174A53"/>
    <w:rsid w:val="00175046"/>
    <w:rsid w:val="00175A90"/>
    <w:rsid w:val="00176DD7"/>
    <w:rsid w:val="00177B39"/>
    <w:rsid w:val="00182EA3"/>
    <w:rsid w:val="001841E7"/>
    <w:rsid w:val="0018501E"/>
    <w:rsid w:val="001857EC"/>
    <w:rsid w:val="001865CD"/>
    <w:rsid w:val="00186826"/>
    <w:rsid w:val="00186BB6"/>
    <w:rsid w:val="001873BB"/>
    <w:rsid w:val="001879A6"/>
    <w:rsid w:val="00187E03"/>
    <w:rsid w:val="00187FFC"/>
    <w:rsid w:val="00190AED"/>
    <w:rsid w:val="001919BD"/>
    <w:rsid w:val="00192386"/>
    <w:rsid w:val="0019274D"/>
    <w:rsid w:val="0019378B"/>
    <w:rsid w:val="00193BE6"/>
    <w:rsid w:val="0019426B"/>
    <w:rsid w:val="00196B77"/>
    <w:rsid w:val="001A14DB"/>
    <w:rsid w:val="001A31E6"/>
    <w:rsid w:val="001A68ED"/>
    <w:rsid w:val="001A74BA"/>
    <w:rsid w:val="001A7D8F"/>
    <w:rsid w:val="001B033B"/>
    <w:rsid w:val="001B11C2"/>
    <w:rsid w:val="001B1402"/>
    <w:rsid w:val="001B17B1"/>
    <w:rsid w:val="001B1A12"/>
    <w:rsid w:val="001B1AB6"/>
    <w:rsid w:val="001B4E2B"/>
    <w:rsid w:val="001B68ED"/>
    <w:rsid w:val="001C03F9"/>
    <w:rsid w:val="001C0F49"/>
    <w:rsid w:val="001C1334"/>
    <w:rsid w:val="001C26D2"/>
    <w:rsid w:val="001C2F0C"/>
    <w:rsid w:val="001C34D8"/>
    <w:rsid w:val="001C4937"/>
    <w:rsid w:val="001C4C18"/>
    <w:rsid w:val="001C51B3"/>
    <w:rsid w:val="001C76E9"/>
    <w:rsid w:val="001D01D4"/>
    <w:rsid w:val="001D0409"/>
    <w:rsid w:val="001D04AA"/>
    <w:rsid w:val="001D18E1"/>
    <w:rsid w:val="001D1BBC"/>
    <w:rsid w:val="001D26AD"/>
    <w:rsid w:val="001D3541"/>
    <w:rsid w:val="001D35E7"/>
    <w:rsid w:val="001D38B9"/>
    <w:rsid w:val="001D395A"/>
    <w:rsid w:val="001D49CD"/>
    <w:rsid w:val="001D5954"/>
    <w:rsid w:val="001D6932"/>
    <w:rsid w:val="001D6B9A"/>
    <w:rsid w:val="001D7CFD"/>
    <w:rsid w:val="001E0C62"/>
    <w:rsid w:val="001E1017"/>
    <w:rsid w:val="001E1D0F"/>
    <w:rsid w:val="001E3248"/>
    <w:rsid w:val="001E4193"/>
    <w:rsid w:val="001E47BA"/>
    <w:rsid w:val="001E50C4"/>
    <w:rsid w:val="001E5F92"/>
    <w:rsid w:val="001E62FE"/>
    <w:rsid w:val="001E7103"/>
    <w:rsid w:val="001F00FD"/>
    <w:rsid w:val="001F0A60"/>
    <w:rsid w:val="001F26F0"/>
    <w:rsid w:val="001F3C8B"/>
    <w:rsid w:val="001F4175"/>
    <w:rsid w:val="001F4591"/>
    <w:rsid w:val="001F57DC"/>
    <w:rsid w:val="001F5CA6"/>
    <w:rsid w:val="001F5CEA"/>
    <w:rsid w:val="001F63D4"/>
    <w:rsid w:val="001F6995"/>
    <w:rsid w:val="001F7512"/>
    <w:rsid w:val="001F7CCA"/>
    <w:rsid w:val="00200091"/>
    <w:rsid w:val="002017AC"/>
    <w:rsid w:val="00201A32"/>
    <w:rsid w:val="0020296E"/>
    <w:rsid w:val="002039AF"/>
    <w:rsid w:val="0020592F"/>
    <w:rsid w:val="00205FC8"/>
    <w:rsid w:val="002062FE"/>
    <w:rsid w:val="0020665C"/>
    <w:rsid w:val="00206B48"/>
    <w:rsid w:val="0020716D"/>
    <w:rsid w:val="00211DCC"/>
    <w:rsid w:val="00212200"/>
    <w:rsid w:val="00214891"/>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C12"/>
    <w:rsid w:val="00233DA4"/>
    <w:rsid w:val="00236915"/>
    <w:rsid w:val="00240E3E"/>
    <w:rsid w:val="00240EC4"/>
    <w:rsid w:val="0024107F"/>
    <w:rsid w:val="0024126D"/>
    <w:rsid w:val="0024169A"/>
    <w:rsid w:val="00242D87"/>
    <w:rsid w:val="00244060"/>
    <w:rsid w:val="00244552"/>
    <w:rsid w:val="002446A2"/>
    <w:rsid w:val="002458A5"/>
    <w:rsid w:val="00245AC6"/>
    <w:rsid w:val="0024682A"/>
    <w:rsid w:val="00247F04"/>
    <w:rsid w:val="00250390"/>
    <w:rsid w:val="0025122D"/>
    <w:rsid w:val="00251C4C"/>
    <w:rsid w:val="00252501"/>
    <w:rsid w:val="00252893"/>
    <w:rsid w:val="0025295A"/>
    <w:rsid w:val="00253287"/>
    <w:rsid w:val="00253A9A"/>
    <w:rsid w:val="00253ED7"/>
    <w:rsid w:val="0025463C"/>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5A0A"/>
    <w:rsid w:val="00276C25"/>
    <w:rsid w:val="0027726F"/>
    <w:rsid w:val="00280D07"/>
    <w:rsid w:val="00281CF2"/>
    <w:rsid w:val="00282F72"/>
    <w:rsid w:val="00283416"/>
    <w:rsid w:val="00284C25"/>
    <w:rsid w:val="00285F61"/>
    <w:rsid w:val="00285F94"/>
    <w:rsid w:val="002860CF"/>
    <w:rsid w:val="0028621E"/>
    <w:rsid w:val="002878D3"/>
    <w:rsid w:val="0029194A"/>
    <w:rsid w:val="002923B3"/>
    <w:rsid w:val="002926DA"/>
    <w:rsid w:val="002937E7"/>
    <w:rsid w:val="00293EA6"/>
    <w:rsid w:val="00294DF7"/>
    <w:rsid w:val="002958D5"/>
    <w:rsid w:val="002967C3"/>
    <w:rsid w:val="00296BAE"/>
    <w:rsid w:val="00296C13"/>
    <w:rsid w:val="00297B7A"/>
    <w:rsid w:val="002A00C8"/>
    <w:rsid w:val="002A1A9A"/>
    <w:rsid w:val="002A1B11"/>
    <w:rsid w:val="002A21A2"/>
    <w:rsid w:val="002A235E"/>
    <w:rsid w:val="002A2719"/>
    <w:rsid w:val="002A2D05"/>
    <w:rsid w:val="002A428F"/>
    <w:rsid w:val="002A48FB"/>
    <w:rsid w:val="002B0125"/>
    <w:rsid w:val="002B111F"/>
    <w:rsid w:val="002B1B4D"/>
    <w:rsid w:val="002B20B6"/>
    <w:rsid w:val="002B2339"/>
    <w:rsid w:val="002B341F"/>
    <w:rsid w:val="002B438A"/>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3A7"/>
    <w:rsid w:val="002D28DA"/>
    <w:rsid w:val="002D32A3"/>
    <w:rsid w:val="002D36D3"/>
    <w:rsid w:val="002D4822"/>
    <w:rsid w:val="002D4A3A"/>
    <w:rsid w:val="002D4FA5"/>
    <w:rsid w:val="002D5B56"/>
    <w:rsid w:val="002D6EAA"/>
    <w:rsid w:val="002D70C6"/>
    <w:rsid w:val="002D784B"/>
    <w:rsid w:val="002E0BDE"/>
    <w:rsid w:val="002E0CC9"/>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3A72"/>
    <w:rsid w:val="00303AC6"/>
    <w:rsid w:val="003040F0"/>
    <w:rsid w:val="0030410B"/>
    <w:rsid w:val="0030504E"/>
    <w:rsid w:val="003063A5"/>
    <w:rsid w:val="00307D88"/>
    <w:rsid w:val="003107ED"/>
    <w:rsid w:val="003119CA"/>
    <w:rsid w:val="00312FC6"/>
    <w:rsid w:val="003134BB"/>
    <w:rsid w:val="00313A9F"/>
    <w:rsid w:val="00314275"/>
    <w:rsid w:val="00314F23"/>
    <w:rsid w:val="00315D93"/>
    <w:rsid w:val="003232C4"/>
    <w:rsid w:val="00324A71"/>
    <w:rsid w:val="00326141"/>
    <w:rsid w:val="00326F52"/>
    <w:rsid w:val="00327449"/>
    <w:rsid w:val="003278F5"/>
    <w:rsid w:val="00330D9F"/>
    <w:rsid w:val="00330F02"/>
    <w:rsid w:val="00332B8E"/>
    <w:rsid w:val="00332D69"/>
    <w:rsid w:val="00332D95"/>
    <w:rsid w:val="0033325D"/>
    <w:rsid w:val="0033417A"/>
    <w:rsid w:val="0033483E"/>
    <w:rsid w:val="00335A7F"/>
    <w:rsid w:val="00335D65"/>
    <w:rsid w:val="00336117"/>
    <w:rsid w:val="003377A3"/>
    <w:rsid w:val="00337A5E"/>
    <w:rsid w:val="00337AD5"/>
    <w:rsid w:val="003430FE"/>
    <w:rsid w:val="00343A5A"/>
    <w:rsid w:val="00343C74"/>
    <w:rsid w:val="0034451D"/>
    <w:rsid w:val="00344A53"/>
    <w:rsid w:val="00345D04"/>
    <w:rsid w:val="003468BC"/>
    <w:rsid w:val="00346C12"/>
    <w:rsid w:val="003500A7"/>
    <w:rsid w:val="00350378"/>
    <w:rsid w:val="00351194"/>
    <w:rsid w:val="003511C5"/>
    <w:rsid w:val="00351BAD"/>
    <w:rsid w:val="00352870"/>
    <w:rsid w:val="00353745"/>
    <w:rsid w:val="003538CF"/>
    <w:rsid w:val="003549E9"/>
    <w:rsid w:val="0035554D"/>
    <w:rsid w:val="0035628A"/>
    <w:rsid w:val="00356ED2"/>
    <w:rsid w:val="00360675"/>
    <w:rsid w:val="00360C7D"/>
    <w:rsid w:val="00360E32"/>
    <w:rsid w:val="0036197A"/>
    <w:rsid w:val="00362116"/>
    <w:rsid w:val="00362C4C"/>
    <w:rsid w:val="00364223"/>
    <w:rsid w:val="00364FB5"/>
    <w:rsid w:val="00366419"/>
    <w:rsid w:val="00366A97"/>
    <w:rsid w:val="00366AC3"/>
    <w:rsid w:val="00366FA2"/>
    <w:rsid w:val="003670BA"/>
    <w:rsid w:val="0037008F"/>
    <w:rsid w:val="00370203"/>
    <w:rsid w:val="00370AA6"/>
    <w:rsid w:val="00371E9D"/>
    <w:rsid w:val="003721D3"/>
    <w:rsid w:val="003725DB"/>
    <w:rsid w:val="0037329F"/>
    <w:rsid w:val="003733A3"/>
    <w:rsid w:val="00373F48"/>
    <w:rsid w:val="0037417F"/>
    <w:rsid w:val="003745BC"/>
    <w:rsid w:val="0037532B"/>
    <w:rsid w:val="00375648"/>
    <w:rsid w:val="0037661A"/>
    <w:rsid w:val="00377052"/>
    <w:rsid w:val="003772EB"/>
    <w:rsid w:val="00380010"/>
    <w:rsid w:val="003804A3"/>
    <w:rsid w:val="00380721"/>
    <w:rsid w:val="00380982"/>
    <w:rsid w:val="003816F1"/>
    <w:rsid w:val="003822DE"/>
    <w:rsid w:val="003837F9"/>
    <w:rsid w:val="0038409C"/>
    <w:rsid w:val="00384A55"/>
    <w:rsid w:val="0038625A"/>
    <w:rsid w:val="003864C5"/>
    <w:rsid w:val="003868E6"/>
    <w:rsid w:val="00387141"/>
    <w:rsid w:val="003875C5"/>
    <w:rsid w:val="00387F66"/>
    <w:rsid w:val="00390603"/>
    <w:rsid w:val="00391A1C"/>
    <w:rsid w:val="00392777"/>
    <w:rsid w:val="003930C9"/>
    <w:rsid w:val="0039415B"/>
    <w:rsid w:val="003947B3"/>
    <w:rsid w:val="00395294"/>
    <w:rsid w:val="00395F30"/>
    <w:rsid w:val="00396162"/>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741E"/>
    <w:rsid w:val="003B0263"/>
    <w:rsid w:val="003B0C4D"/>
    <w:rsid w:val="003B1908"/>
    <w:rsid w:val="003B2F9E"/>
    <w:rsid w:val="003B38F1"/>
    <w:rsid w:val="003B4192"/>
    <w:rsid w:val="003B5A41"/>
    <w:rsid w:val="003C0CB1"/>
    <w:rsid w:val="003C184B"/>
    <w:rsid w:val="003C1B66"/>
    <w:rsid w:val="003C258F"/>
    <w:rsid w:val="003C4258"/>
    <w:rsid w:val="003C458B"/>
    <w:rsid w:val="003C4B82"/>
    <w:rsid w:val="003C533F"/>
    <w:rsid w:val="003C56F6"/>
    <w:rsid w:val="003C62C4"/>
    <w:rsid w:val="003C6C68"/>
    <w:rsid w:val="003D00E2"/>
    <w:rsid w:val="003D0379"/>
    <w:rsid w:val="003D3255"/>
    <w:rsid w:val="003D39F6"/>
    <w:rsid w:val="003D50DE"/>
    <w:rsid w:val="003D5365"/>
    <w:rsid w:val="003D5851"/>
    <w:rsid w:val="003D6049"/>
    <w:rsid w:val="003E0239"/>
    <w:rsid w:val="003E13BA"/>
    <w:rsid w:val="003E1AF7"/>
    <w:rsid w:val="003E2CE0"/>
    <w:rsid w:val="003E3D16"/>
    <w:rsid w:val="003E5917"/>
    <w:rsid w:val="003E628E"/>
    <w:rsid w:val="003E6521"/>
    <w:rsid w:val="003E660C"/>
    <w:rsid w:val="003E730A"/>
    <w:rsid w:val="003E7F24"/>
    <w:rsid w:val="003F08A4"/>
    <w:rsid w:val="003F0E0F"/>
    <w:rsid w:val="003F10F2"/>
    <w:rsid w:val="003F27CA"/>
    <w:rsid w:val="003F32B0"/>
    <w:rsid w:val="003F3F4C"/>
    <w:rsid w:val="003F655D"/>
    <w:rsid w:val="003F7808"/>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4A4"/>
    <w:rsid w:val="004225DE"/>
    <w:rsid w:val="00422D60"/>
    <w:rsid w:val="00423FCD"/>
    <w:rsid w:val="00426110"/>
    <w:rsid w:val="00426A4B"/>
    <w:rsid w:val="00427216"/>
    <w:rsid w:val="00427A22"/>
    <w:rsid w:val="004310B2"/>
    <w:rsid w:val="00431623"/>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15C3"/>
    <w:rsid w:val="00452147"/>
    <w:rsid w:val="0045255E"/>
    <w:rsid w:val="004527ED"/>
    <w:rsid w:val="00452BC4"/>
    <w:rsid w:val="0045396F"/>
    <w:rsid w:val="00453A9A"/>
    <w:rsid w:val="00453E62"/>
    <w:rsid w:val="00453FD2"/>
    <w:rsid w:val="004542FD"/>
    <w:rsid w:val="004547AD"/>
    <w:rsid w:val="00456014"/>
    <w:rsid w:val="004563F7"/>
    <w:rsid w:val="004600B0"/>
    <w:rsid w:val="0046074E"/>
    <w:rsid w:val="00462CD5"/>
    <w:rsid w:val="00464B47"/>
    <w:rsid w:val="00465EC1"/>
    <w:rsid w:val="00466E53"/>
    <w:rsid w:val="00470004"/>
    <w:rsid w:val="004709FB"/>
    <w:rsid w:val="00471451"/>
    <w:rsid w:val="00471C65"/>
    <w:rsid w:val="00472DBB"/>
    <w:rsid w:val="00472E97"/>
    <w:rsid w:val="00474DAD"/>
    <w:rsid w:val="004776D0"/>
    <w:rsid w:val="00477BC7"/>
    <w:rsid w:val="00477E7F"/>
    <w:rsid w:val="00477F1D"/>
    <w:rsid w:val="004807A0"/>
    <w:rsid w:val="00480A76"/>
    <w:rsid w:val="00481291"/>
    <w:rsid w:val="004819BD"/>
    <w:rsid w:val="00482735"/>
    <w:rsid w:val="00483D93"/>
    <w:rsid w:val="00485718"/>
    <w:rsid w:val="00485FB5"/>
    <w:rsid w:val="00486B51"/>
    <w:rsid w:val="00490A59"/>
    <w:rsid w:val="00490C01"/>
    <w:rsid w:val="0049190D"/>
    <w:rsid w:val="00493201"/>
    <w:rsid w:val="00493D9F"/>
    <w:rsid w:val="00493E26"/>
    <w:rsid w:val="00496582"/>
    <w:rsid w:val="0049716D"/>
    <w:rsid w:val="00497253"/>
    <w:rsid w:val="00497742"/>
    <w:rsid w:val="004A02F8"/>
    <w:rsid w:val="004A0625"/>
    <w:rsid w:val="004A2FA1"/>
    <w:rsid w:val="004A33A4"/>
    <w:rsid w:val="004A537A"/>
    <w:rsid w:val="004A53E3"/>
    <w:rsid w:val="004A58A2"/>
    <w:rsid w:val="004A60E2"/>
    <w:rsid w:val="004A69C8"/>
    <w:rsid w:val="004A7004"/>
    <w:rsid w:val="004B0891"/>
    <w:rsid w:val="004B1554"/>
    <w:rsid w:val="004B164D"/>
    <w:rsid w:val="004B3AA5"/>
    <w:rsid w:val="004B3F1A"/>
    <w:rsid w:val="004B4802"/>
    <w:rsid w:val="004B560E"/>
    <w:rsid w:val="004B6C8B"/>
    <w:rsid w:val="004B7181"/>
    <w:rsid w:val="004C38D3"/>
    <w:rsid w:val="004C4B4D"/>
    <w:rsid w:val="004C721F"/>
    <w:rsid w:val="004C7679"/>
    <w:rsid w:val="004C7D78"/>
    <w:rsid w:val="004D04B3"/>
    <w:rsid w:val="004D14A2"/>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E5DF2"/>
    <w:rsid w:val="004F09C5"/>
    <w:rsid w:val="004F0A4F"/>
    <w:rsid w:val="004F0DD1"/>
    <w:rsid w:val="004F0E48"/>
    <w:rsid w:val="004F212B"/>
    <w:rsid w:val="004F337C"/>
    <w:rsid w:val="004F37D9"/>
    <w:rsid w:val="004F483D"/>
    <w:rsid w:val="004F4DAD"/>
    <w:rsid w:val="004F57CD"/>
    <w:rsid w:val="004F6AF6"/>
    <w:rsid w:val="00500387"/>
    <w:rsid w:val="0050149B"/>
    <w:rsid w:val="00504DA0"/>
    <w:rsid w:val="005057E5"/>
    <w:rsid w:val="00505E76"/>
    <w:rsid w:val="00507936"/>
    <w:rsid w:val="00511B3A"/>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14C"/>
    <w:rsid w:val="00526421"/>
    <w:rsid w:val="005275BF"/>
    <w:rsid w:val="00527ECA"/>
    <w:rsid w:val="00530504"/>
    <w:rsid w:val="00530AA1"/>
    <w:rsid w:val="00532345"/>
    <w:rsid w:val="00532F08"/>
    <w:rsid w:val="00533CB5"/>
    <w:rsid w:val="00534785"/>
    <w:rsid w:val="00536ECE"/>
    <w:rsid w:val="005379D0"/>
    <w:rsid w:val="00537C09"/>
    <w:rsid w:val="005407D6"/>
    <w:rsid w:val="00541822"/>
    <w:rsid w:val="005418B8"/>
    <w:rsid w:val="00542072"/>
    <w:rsid w:val="00542758"/>
    <w:rsid w:val="00542A5B"/>
    <w:rsid w:val="0054313F"/>
    <w:rsid w:val="00543811"/>
    <w:rsid w:val="00543A92"/>
    <w:rsid w:val="00545ABA"/>
    <w:rsid w:val="00546A38"/>
    <w:rsid w:val="00546D41"/>
    <w:rsid w:val="005470B5"/>
    <w:rsid w:val="00547862"/>
    <w:rsid w:val="00550447"/>
    <w:rsid w:val="0055097E"/>
    <w:rsid w:val="005514A5"/>
    <w:rsid w:val="00551E1C"/>
    <w:rsid w:val="00552484"/>
    <w:rsid w:val="0055267A"/>
    <w:rsid w:val="00552682"/>
    <w:rsid w:val="00552B26"/>
    <w:rsid w:val="0055641B"/>
    <w:rsid w:val="00557068"/>
    <w:rsid w:val="0056018D"/>
    <w:rsid w:val="005601F3"/>
    <w:rsid w:val="00560496"/>
    <w:rsid w:val="00561CD5"/>
    <w:rsid w:val="0056381C"/>
    <w:rsid w:val="0056398F"/>
    <w:rsid w:val="00564D8B"/>
    <w:rsid w:val="0056638F"/>
    <w:rsid w:val="005674D7"/>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745"/>
    <w:rsid w:val="00595BC9"/>
    <w:rsid w:val="00595C4E"/>
    <w:rsid w:val="005A01D5"/>
    <w:rsid w:val="005A0E38"/>
    <w:rsid w:val="005A13A1"/>
    <w:rsid w:val="005A17D3"/>
    <w:rsid w:val="005A2644"/>
    <w:rsid w:val="005A3931"/>
    <w:rsid w:val="005A3F45"/>
    <w:rsid w:val="005A4027"/>
    <w:rsid w:val="005A41D2"/>
    <w:rsid w:val="005A5815"/>
    <w:rsid w:val="005A5955"/>
    <w:rsid w:val="005A5A07"/>
    <w:rsid w:val="005A747E"/>
    <w:rsid w:val="005B0051"/>
    <w:rsid w:val="005B0E93"/>
    <w:rsid w:val="005B27E9"/>
    <w:rsid w:val="005B3524"/>
    <w:rsid w:val="005B4AEE"/>
    <w:rsid w:val="005B5F16"/>
    <w:rsid w:val="005B6458"/>
    <w:rsid w:val="005B6770"/>
    <w:rsid w:val="005B70A3"/>
    <w:rsid w:val="005B727B"/>
    <w:rsid w:val="005B78AA"/>
    <w:rsid w:val="005C2845"/>
    <w:rsid w:val="005C3010"/>
    <w:rsid w:val="005C342C"/>
    <w:rsid w:val="005C4AAC"/>
    <w:rsid w:val="005C4E3C"/>
    <w:rsid w:val="005C4E98"/>
    <w:rsid w:val="005C5E7B"/>
    <w:rsid w:val="005C6D09"/>
    <w:rsid w:val="005D0601"/>
    <w:rsid w:val="005D07E1"/>
    <w:rsid w:val="005D124B"/>
    <w:rsid w:val="005D241E"/>
    <w:rsid w:val="005D3E09"/>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0F59"/>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2F5"/>
    <w:rsid w:val="00616F87"/>
    <w:rsid w:val="0061776A"/>
    <w:rsid w:val="0062072E"/>
    <w:rsid w:val="006219A7"/>
    <w:rsid w:val="00621FF9"/>
    <w:rsid w:val="00622234"/>
    <w:rsid w:val="00623B90"/>
    <w:rsid w:val="006252D2"/>
    <w:rsid w:val="00626035"/>
    <w:rsid w:val="0062607A"/>
    <w:rsid w:val="0062715F"/>
    <w:rsid w:val="00627264"/>
    <w:rsid w:val="006310E9"/>
    <w:rsid w:val="00631CB0"/>
    <w:rsid w:val="006320AD"/>
    <w:rsid w:val="00632172"/>
    <w:rsid w:val="006343EE"/>
    <w:rsid w:val="006350E5"/>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2E08"/>
    <w:rsid w:val="00663721"/>
    <w:rsid w:val="00663EFE"/>
    <w:rsid w:val="006641DC"/>
    <w:rsid w:val="00664B71"/>
    <w:rsid w:val="006653EB"/>
    <w:rsid w:val="0066745E"/>
    <w:rsid w:val="00670188"/>
    <w:rsid w:val="0067100F"/>
    <w:rsid w:val="00671CBC"/>
    <w:rsid w:val="00674101"/>
    <w:rsid w:val="00674774"/>
    <w:rsid w:val="0067611F"/>
    <w:rsid w:val="00676127"/>
    <w:rsid w:val="006770EC"/>
    <w:rsid w:val="00677A21"/>
    <w:rsid w:val="006819AB"/>
    <w:rsid w:val="0068322B"/>
    <w:rsid w:val="00683E81"/>
    <w:rsid w:val="0068430B"/>
    <w:rsid w:val="00684B35"/>
    <w:rsid w:val="00685D10"/>
    <w:rsid w:val="00685F12"/>
    <w:rsid w:val="00686E96"/>
    <w:rsid w:val="00686EA0"/>
    <w:rsid w:val="00687AA2"/>
    <w:rsid w:val="00690F01"/>
    <w:rsid w:val="00691304"/>
    <w:rsid w:val="0069152B"/>
    <w:rsid w:val="0069194E"/>
    <w:rsid w:val="0069214C"/>
    <w:rsid w:val="00692A61"/>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247"/>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507"/>
    <w:rsid w:val="006D580B"/>
    <w:rsid w:val="006D619B"/>
    <w:rsid w:val="006D7885"/>
    <w:rsid w:val="006D78D9"/>
    <w:rsid w:val="006D7D48"/>
    <w:rsid w:val="006E018F"/>
    <w:rsid w:val="006E059A"/>
    <w:rsid w:val="006E1A26"/>
    <w:rsid w:val="006E1C5A"/>
    <w:rsid w:val="006E2398"/>
    <w:rsid w:val="006E3118"/>
    <w:rsid w:val="006E39F5"/>
    <w:rsid w:val="006E43D5"/>
    <w:rsid w:val="006E46DA"/>
    <w:rsid w:val="006E6D03"/>
    <w:rsid w:val="006E70AC"/>
    <w:rsid w:val="006E75FE"/>
    <w:rsid w:val="006E7661"/>
    <w:rsid w:val="006F14D0"/>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0F72"/>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6523"/>
    <w:rsid w:val="0073674E"/>
    <w:rsid w:val="00737202"/>
    <w:rsid w:val="007376BA"/>
    <w:rsid w:val="007377AD"/>
    <w:rsid w:val="00741730"/>
    <w:rsid w:val="00742833"/>
    <w:rsid w:val="00742F1C"/>
    <w:rsid w:val="00743EE1"/>
    <w:rsid w:val="007444DE"/>
    <w:rsid w:val="007447CE"/>
    <w:rsid w:val="00745868"/>
    <w:rsid w:val="00745E82"/>
    <w:rsid w:val="00745EB8"/>
    <w:rsid w:val="0074618E"/>
    <w:rsid w:val="007462D9"/>
    <w:rsid w:val="00746EFF"/>
    <w:rsid w:val="00750C4F"/>
    <w:rsid w:val="007510A8"/>
    <w:rsid w:val="0075183F"/>
    <w:rsid w:val="007531B2"/>
    <w:rsid w:val="00753BD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AD4"/>
    <w:rsid w:val="00783C9B"/>
    <w:rsid w:val="00784A73"/>
    <w:rsid w:val="00786321"/>
    <w:rsid w:val="00787B18"/>
    <w:rsid w:val="007908BC"/>
    <w:rsid w:val="0079168B"/>
    <w:rsid w:val="00791931"/>
    <w:rsid w:val="00791A33"/>
    <w:rsid w:val="00791A89"/>
    <w:rsid w:val="0079221B"/>
    <w:rsid w:val="00795AB0"/>
    <w:rsid w:val="00795EF8"/>
    <w:rsid w:val="007962F9"/>
    <w:rsid w:val="00796C5C"/>
    <w:rsid w:val="007972FD"/>
    <w:rsid w:val="0079794E"/>
    <w:rsid w:val="007A057F"/>
    <w:rsid w:val="007A15ED"/>
    <w:rsid w:val="007A255A"/>
    <w:rsid w:val="007A2FAA"/>
    <w:rsid w:val="007A3437"/>
    <w:rsid w:val="007A4C65"/>
    <w:rsid w:val="007A4E30"/>
    <w:rsid w:val="007A53E8"/>
    <w:rsid w:val="007A5720"/>
    <w:rsid w:val="007A5935"/>
    <w:rsid w:val="007A5FB9"/>
    <w:rsid w:val="007A6D60"/>
    <w:rsid w:val="007A732B"/>
    <w:rsid w:val="007A7AF1"/>
    <w:rsid w:val="007B1226"/>
    <w:rsid w:val="007B12FE"/>
    <w:rsid w:val="007B1D4B"/>
    <w:rsid w:val="007B2726"/>
    <w:rsid w:val="007B2732"/>
    <w:rsid w:val="007B3E35"/>
    <w:rsid w:val="007B5EFA"/>
    <w:rsid w:val="007B688C"/>
    <w:rsid w:val="007B6A27"/>
    <w:rsid w:val="007B6C0C"/>
    <w:rsid w:val="007B7321"/>
    <w:rsid w:val="007B772C"/>
    <w:rsid w:val="007B7958"/>
    <w:rsid w:val="007C07A8"/>
    <w:rsid w:val="007C07FE"/>
    <w:rsid w:val="007C1BB6"/>
    <w:rsid w:val="007C2A8E"/>
    <w:rsid w:val="007C3691"/>
    <w:rsid w:val="007C36E6"/>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2BDE"/>
    <w:rsid w:val="007D362F"/>
    <w:rsid w:val="007D3ABF"/>
    <w:rsid w:val="007D553C"/>
    <w:rsid w:val="007D5CAE"/>
    <w:rsid w:val="007D5D77"/>
    <w:rsid w:val="007D6EAB"/>
    <w:rsid w:val="007D7E08"/>
    <w:rsid w:val="007E01FF"/>
    <w:rsid w:val="007E0F55"/>
    <w:rsid w:val="007E24D9"/>
    <w:rsid w:val="007E2CC7"/>
    <w:rsid w:val="007E332E"/>
    <w:rsid w:val="007E39A9"/>
    <w:rsid w:val="007E5060"/>
    <w:rsid w:val="007E5E3B"/>
    <w:rsid w:val="007E69BB"/>
    <w:rsid w:val="007E6FCE"/>
    <w:rsid w:val="007E766C"/>
    <w:rsid w:val="007F0EBB"/>
    <w:rsid w:val="007F143B"/>
    <w:rsid w:val="007F15B6"/>
    <w:rsid w:val="007F26EA"/>
    <w:rsid w:val="007F43C7"/>
    <w:rsid w:val="007F4B3E"/>
    <w:rsid w:val="007F595F"/>
    <w:rsid w:val="007F77EF"/>
    <w:rsid w:val="007F7F98"/>
    <w:rsid w:val="008008D2"/>
    <w:rsid w:val="00801024"/>
    <w:rsid w:val="008016CB"/>
    <w:rsid w:val="00802DB4"/>
    <w:rsid w:val="00803563"/>
    <w:rsid w:val="00804B14"/>
    <w:rsid w:val="00807E01"/>
    <w:rsid w:val="00810218"/>
    <w:rsid w:val="008103C7"/>
    <w:rsid w:val="008104F3"/>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5D"/>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790"/>
    <w:rsid w:val="008419F5"/>
    <w:rsid w:val="00842214"/>
    <w:rsid w:val="00843066"/>
    <w:rsid w:val="008464CC"/>
    <w:rsid w:val="0084767C"/>
    <w:rsid w:val="00847B4E"/>
    <w:rsid w:val="00847BFD"/>
    <w:rsid w:val="00852183"/>
    <w:rsid w:val="00852C60"/>
    <w:rsid w:val="00852E0E"/>
    <w:rsid w:val="008532D5"/>
    <w:rsid w:val="00853A92"/>
    <w:rsid w:val="00854276"/>
    <w:rsid w:val="008542CC"/>
    <w:rsid w:val="00854E92"/>
    <w:rsid w:val="00855925"/>
    <w:rsid w:val="00855DBA"/>
    <w:rsid w:val="00856E3A"/>
    <w:rsid w:val="00856EE4"/>
    <w:rsid w:val="008572C6"/>
    <w:rsid w:val="00857FE8"/>
    <w:rsid w:val="00861571"/>
    <w:rsid w:val="00861B1D"/>
    <w:rsid w:val="00861D56"/>
    <w:rsid w:val="00864AEB"/>
    <w:rsid w:val="008673E6"/>
    <w:rsid w:val="0087066E"/>
    <w:rsid w:val="00871018"/>
    <w:rsid w:val="00872D05"/>
    <w:rsid w:val="008734E2"/>
    <w:rsid w:val="00873C95"/>
    <w:rsid w:val="00874384"/>
    <w:rsid w:val="0087552D"/>
    <w:rsid w:val="00880188"/>
    <w:rsid w:val="0088144E"/>
    <w:rsid w:val="0088226C"/>
    <w:rsid w:val="00882F60"/>
    <w:rsid w:val="00883E2E"/>
    <w:rsid w:val="008854EF"/>
    <w:rsid w:val="00886750"/>
    <w:rsid w:val="00887089"/>
    <w:rsid w:val="00890121"/>
    <w:rsid w:val="00890C31"/>
    <w:rsid w:val="00892627"/>
    <w:rsid w:val="00894748"/>
    <w:rsid w:val="00894C37"/>
    <w:rsid w:val="008968E2"/>
    <w:rsid w:val="008A09D6"/>
    <w:rsid w:val="008A0FE8"/>
    <w:rsid w:val="008A1576"/>
    <w:rsid w:val="008A292C"/>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A7D"/>
    <w:rsid w:val="008B6FA5"/>
    <w:rsid w:val="008C0D9B"/>
    <w:rsid w:val="008C1899"/>
    <w:rsid w:val="008C1D05"/>
    <w:rsid w:val="008C2448"/>
    <w:rsid w:val="008C2D27"/>
    <w:rsid w:val="008C3853"/>
    <w:rsid w:val="008C52FE"/>
    <w:rsid w:val="008C69E5"/>
    <w:rsid w:val="008C7DF8"/>
    <w:rsid w:val="008D00E5"/>
    <w:rsid w:val="008D0383"/>
    <w:rsid w:val="008D136E"/>
    <w:rsid w:val="008D2C7A"/>
    <w:rsid w:val="008D4FD2"/>
    <w:rsid w:val="008D5128"/>
    <w:rsid w:val="008D5306"/>
    <w:rsid w:val="008D6967"/>
    <w:rsid w:val="008D6F61"/>
    <w:rsid w:val="008E05D5"/>
    <w:rsid w:val="008E0A20"/>
    <w:rsid w:val="008E22B9"/>
    <w:rsid w:val="008E25E6"/>
    <w:rsid w:val="008E269C"/>
    <w:rsid w:val="008E30E0"/>
    <w:rsid w:val="008E3EC5"/>
    <w:rsid w:val="008E4A08"/>
    <w:rsid w:val="008E4B48"/>
    <w:rsid w:val="008E6365"/>
    <w:rsid w:val="008E74EA"/>
    <w:rsid w:val="008E77A7"/>
    <w:rsid w:val="008F0EE4"/>
    <w:rsid w:val="008F1D4A"/>
    <w:rsid w:val="008F31C4"/>
    <w:rsid w:val="008F37CE"/>
    <w:rsid w:val="008F385D"/>
    <w:rsid w:val="008F4342"/>
    <w:rsid w:val="008F4894"/>
    <w:rsid w:val="008F4C45"/>
    <w:rsid w:val="008F56C7"/>
    <w:rsid w:val="008F5FED"/>
    <w:rsid w:val="008F63DE"/>
    <w:rsid w:val="008F6932"/>
    <w:rsid w:val="008F7278"/>
    <w:rsid w:val="008F7417"/>
    <w:rsid w:val="008F755F"/>
    <w:rsid w:val="00901691"/>
    <w:rsid w:val="0090406D"/>
    <w:rsid w:val="00904441"/>
    <w:rsid w:val="00904768"/>
    <w:rsid w:val="009053AC"/>
    <w:rsid w:val="0090592C"/>
    <w:rsid w:val="00905F4B"/>
    <w:rsid w:val="00906EAE"/>
    <w:rsid w:val="00907C0C"/>
    <w:rsid w:val="00910E86"/>
    <w:rsid w:val="009116A4"/>
    <w:rsid w:val="00913893"/>
    <w:rsid w:val="00913ADB"/>
    <w:rsid w:val="0091417D"/>
    <w:rsid w:val="0091564D"/>
    <w:rsid w:val="00915DD6"/>
    <w:rsid w:val="00915E91"/>
    <w:rsid w:val="009169BA"/>
    <w:rsid w:val="00916E0D"/>
    <w:rsid w:val="009201BE"/>
    <w:rsid w:val="00920C27"/>
    <w:rsid w:val="009222AE"/>
    <w:rsid w:val="00923C88"/>
    <w:rsid w:val="009242F8"/>
    <w:rsid w:val="009243B6"/>
    <w:rsid w:val="00924652"/>
    <w:rsid w:val="0092476D"/>
    <w:rsid w:val="00925123"/>
    <w:rsid w:val="00925B93"/>
    <w:rsid w:val="00925E8F"/>
    <w:rsid w:val="00926340"/>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097"/>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3C04"/>
    <w:rsid w:val="009544B1"/>
    <w:rsid w:val="00954789"/>
    <w:rsid w:val="00955EEA"/>
    <w:rsid w:val="00957EA6"/>
    <w:rsid w:val="00957F2E"/>
    <w:rsid w:val="00961501"/>
    <w:rsid w:val="009615EA"/>
    <w:rsid w:val="00961EA6"/>
    <w:rsid w:val="00963557"/>
    <w:rsid w:val="00963ED4"/>
    <w:rsid w:val="00964DB8"/>
    <w:rsid w:val="0096510E"/>
    <w:rsid w:val="00966EBD"/>
    <w:rsid w:val="00967333"/>
    <w:rsid w:val="0097016A"/>
    <w:rsid w:val="009702FB"/>
    <w:rsid w:val="0097044C"/>
    <w:rsid w:val="0097081F"/>
    <w:rsid w:val="00971131"/>
    <w:rsid w:val="00973C5B"/>
    <w:rsid w:val="009746D1"/>
    <w:rsid w:val="00974859"/>
    <w:rsid w:val="009748CC"/>
    <w:rsid w:val="00974F70"/>
    <w:rsid w:val="00975092"/>
    <w:rsid w:val="00975633"/>
    <w:rsid w:val="00980361"/>
    <w:rsid w:val="00981412"/>
    <w:rsid w:val="009816E3"/>
    <w:rsid w:val="00984BF0"/>
    <w:rsid w:val="00985D0E"/>
    <w:rsid w:val="009868E7"/>
    <w:rsid w:val="009873E9"/>
    <w:rsid w:val="009908C2"/>
    <w:rsid w:val="00990F2C"/>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0EF"/>
    <w:rsid w:val="009A27BC"/>
    <w:rsid w:val="009A51C2"/>
    <w:rsid w:val="009A5E8C"/>
    <w:rsid w:val="009A6C28"/>
    <w:rsid w:val="009A70EC"/>
    <w:rsid w:val="009A727E"/>
    <w:rsid w:val="009A7692"/>
    <w:rsid w:val="009B1872"/>
    <w:rsid w:val="009B3256"/>
    <w:rsid w:val="009B3DBE"/>
    <w:rsid w:val="009B465C"/>
    <w:rsid w:val="009B51A5"/>
    <w:rsid w:val="009B52B1"/>
    <w:rsid w:val="009B5964"/>
    <w:rsid w:val="009B66C8"/>
    <w:rsid w:val="009B6A98"/>
    <w:rsid w:val="009C0494"/>
    <w:rsid w:val="009C1DCE"/>
    <w:rsid w:val="009C2E4E"/>
    <w:rsid w:val="009C339D"/>
    <w:rsid w:val="009C3805"/>
    <w:rsid w:val="009C555F"/>
    <w:rsid w:val="009C58BD"/>
    <w:rsid w:val="009C5A9D"/>
    <w:rsid w:val="009C5F1F"/>
    <w:rsid w:val="009C6A7C"/>
    <w:rsid w:val="009D0310"/>
    <w:rsid w:val="009D0432"/>
    <w:rsid w:val="009D0AFE"/>
    <w:rsid w:val="009D10E5"/>
    <w:rsid w:val="009D12CA"/>
    <w:rsid w:val="009D38F3"/>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6AD"/>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2D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994"/>
    <w:rsid w:val="00A33DBD"/>
    <w:rsid w:val="00A36D5D"/>
    <w:rsid w:val="00A370A3"/>
    <w:rsid w:val="00A37CDA"/>
    <w:rsid w:val="00A40206"/>
    <w:rsid w:val="00A40F55"/>
    <w:rsid w:val="00A41843"/>
    <w:rsid w:val="00A41C41"/>
    <w:rsid w:val="00A44422"/>
    <w:rsid w:val="00A4458E"/>
    <w:rsid w:val="00A45641"/>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564E"/>
    <w:rsid w:val="00A65CA5"/>
    <w:rsid w:val="00A65DA1"/>
    <w:rsid w:val="00A6646D"/>
    <w:rsid w:val="00A664F4"/>
    <w:rsid w:val="00A66C0A"/>
    <w:rsid w:val="00A67239"/>
    <w:rsid w:val="00A674A0"/>
    <w:rsid w:val="00A7005F"/>
    <w:rsid w:val="00A70ACA"/>
    <w:rsid w:val="00A70BD8"/>
    <w:rsid w:val="00A7230B"/>
    <w:rsid w:val="00A75032"/>
    <w:rsid w:val="00A76489"/>
    <w:rsid w:val="00A771FE"/>
    <w:rsid w:val="00A77903"/>
    <w:rsid w:val="00A80A21"/>
    <w:rsid w:val="00A8161B"/>
    <w:rsid w:val="00A81F16"/>
    <w:rsid w:val="00A83D53"/>
    <w:rsid w:val="00A84085"/>
    <w:rsid w:val="00A85964"/>
    <w:rsid w:val="00A8647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2F2"/>
    <w:rsid w:val="00AA389E"/>
    <w:rsid w:val="00AA4670"/>
    <w:rsid w:val="00AA5EB8"/>
    <w:rsid w:val="00AA7877"/>
    <w:rsid w:val="00AA7F3B"/>
    <w:rsid w:val="00AB1BC5"/>
    <w:rsid w:val="00AB272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5EC3"/>
    <w:rsid w:val="00AC6483"/>
    <w:rsid w:val="00AD00AF"/>
    <w:rsid w:val="00AD0CB0"/>
    <w:rsid w:val="00AD1131"/>
    <w:rsid w:val="00AD4CA1"/>
    <w:rsid w:val="00AD516F"/>
    <w:rsid w:val="00AD5589"/>
    <w:rsid w:val="00AE00A8"/>
    <w:rsid w:val="00AE06E4"/>
    <w:rsid w:val="00AE09E4"/>
    <w:rsid w:val="00AE0DDB"/>
    <w:rsid w:val="00AE0E4B"/>
    <w:rsid w:val="00AE2238"/>
    <w:rsid w:val="00AE2F94"/>
    <w:rsid w:val="00AE30CB"/>
    <w:rsid w:val="00AE3655"/>
    <w:rsid w:val="00AE444F"/>
    <w:rsid w:val="00AE451A"/>
    <w:rsid w:val="00AE4633"/>
    <w:rsid w:val="00AE4FD3"/>
    <w:rsid w:val="00AE52A5"/>
    <w:rsid w:val="00AE789D"/>
    <w:rsid w:val="00AE7D59"/>
    <w:rsid w:val="00AF20EE"/>
    <w:rsid w:val="00AF21AB"/>
    <w:rsid w:val="00AF224E"/>
    <w:rsid w:val="00AF256B"/>
    <w:rsid w:val="00AF2A5D"/>
    <w:rsid w:val="00AF39F4"/>
    <w:rsid w:val="00AF4D5D"/>
    <w:rsid w:val="00AF5525"/>
    <w:rsid w:val="00AF5F92"/>
    <w:rsid w:val="00AF66E6"/>
    <w:rsid w:val="00AF6B5D"/>
    <w:rsid w:val="00AF78C3"/>
    <w:rsid w:val="00B00AA7"/>
    <w:rsid w:val="00B01283"/>
    <w:rsid w:val="00B03CFC"/>
    <w:rsid w:val="00B0447A"/>
    <w:rsid w:val="00B04664"/>
    <w:rsid w:val="00B0665E"/>
    <w:rsid w:val="00B07071"/>
    <w:rsid w:val="00B119E8"/>
    <w:rsid w:val="00B11C1D"/>
    <w:rsid w:val="00B12CED"/>
    <w:rsid w:val="00B13427"/>
    <w:rsid w:val="00B13CF4"/>
    <w:rsid w:val="00B14147"/>
    <w:rsid w:val="00B159F0"/>
    <w:rsid w:val="00B15BBF"/>
    <w:rsid w:val="00B16192"/>
    <w:rsid w:val="00B173B8"/>
    <w:rsid w:val="00B20D00"/>
    <w:rsid w:val="00B20FC7"/>
    <w:rsid w:val="00B21953"/>
    <w:rsid w:val="00B219E0"/>
    <w:rsid w:val="00B22FCB"/>
    <w:rsid w:val="00B238C3"/>
    <w:rsid w:val="00B240B0"/>
    <w:rsid w:val="00B25031"/>
    <w:rsid w:val="00B25507"/>
    <w:rsid w:val="00B25813"/>
    <w:rsid w:val="00B30216"/>
    <w:rsid w:val="00B302E1"/>
    <w:rsid w:val="00B30754"/>
    <w:rsid w:val="00B30A0D"/>
    <w:rsid w:val="00B3150D"/>
    <w:rsid w:val="00B31EC5"/>
    <w:rsid w:val="00B31F05"/>
    <w:rsid w:val="00B32C41"/>
    <w:rsid w:val="00B3398D"/>
    <w:rsid w:val="00B33CFE"/>
    <w:rsid w:val="00B3418A"/>
    <w:rsid w:val="00B34687"/>
    <w:rsid w:val="00B36D58"/>
    <w:rsid w:val="00B371AF"/>
    <w:rsid w:val="00B37B83"/>
    <w:rsid w:val="00B40975"/>
    <w:rsid w:val="00B411C5"/>
    <w:rsid w:val="00B415F6"/>
    <w:rsid w:val="00B417FD"/>
    <w:rsid w:val="00B4221C"/>
    <w:rsid w:val="00B42441"/>
    <w:rsid w:val="00B443CB"/>
    <w:rsid w:val="00B460C7"/>
    <w:rsid w:val="00B47F23"/>
    <w:rsid w:val="00B50FC3"/>
    <w:rsid w:val="00B51AB0"/>
    <w:rsid w:val="00B528E7"/>
    <w:rsid w:val="00B52A86"/>
    <w:rsid w:val="00B536BA"/>
    <w:rsid w:val="00B55CB0"/>
    <w:rsid w:val="00B566E5"/>
    <w:rsid w:val="00B56EA6"/>
    <w:rsid w:val="00B60581"/>
    <w:rsid w:val="00B60D0F"/>
    <w:rsid w:val="00B6134E"/>
    <w:rsid w:val="00B6147D"/>
    <w:rsid w:val="00B61815"/>
    <w:rsid w:val="00B618A0"/>
    <w:rsid w:val="00B621A3"/>
    <w:rsid w:val="00B6231A"/>
    <w:rsid w:val="00B63221"/>
    <w:rsid w:val="00B6329A"/>
    <w:rsid w:val="00B64CCA"/>
    <w:rsid w:val="00B65973"/>
    <w:rsid w:val="00B66115"/>
    <w:rsid w:val="00B674D3"/>
    <w:rsid w:val="00B67713"/>
    <w:rsid w:val="00B679F7"/>
    <w:rsid w:val="00B67A9F"/>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DC4"/>
    <w:rsid w:val="00B84571"/>
    <w:rsid w:val="00B85144"/>
    <w:rsid w:val="00B8520A"/>
    <w:rsid w:val="00B875E8"/>
    <w:rsid w:val="00B91107"/>
    <w:rsid w:val="00B919B5"/>
    <w:rsid w:val="00B92833"/>
    <w:rsid w:val="00B93A3A"/>
    <w:rsid w:val="00B94456"/>
    <w:rsid w:val="00B953B7"/>
    <w:rsid w:val="00B977B8"/>
    <w:rsid w:val="00B9782C"/>
    <w:rsid w:val="00BA0471"/>
    <w:rsid w:val="00BA0BC2"/>
    <w:rsid w:val="00BA0C2D"/>
    <w:rsid w:val="00BA0C40"/>
    <w:rsid w:val="00BA10DA"/>
    <w:rsid w:val="00BA26F8"/>
    <w:rsid w:val="00BA3A7B"/>
    <w:rsid w:val="00BA4C60"/>
    <w:rsid w:val="00BA5047"/>
    <w:rsid w:val="00BA54C2"/>
    <w:rsid w:val="00BA62A8"/>
    <w:rsid w:val="00BB188F"/>
    <w:rsid w:val="00BB1FC3"/>
    <w:rsid w:val="00BB26EE"/>
    <w:rsid w:val="00BB2967"/>
    <w:rsid w:val="00BB2ACB"/>
    <w:rsid w:val="00BB424C"/>
    <w:rsid w:val="00BB473E"/>
    <w:rsid w:val="00BB5810"/>
    <w:rsid w:val="00BB6169"/>
    <w:rsid w:val="00BB78FA"/>
    <w:rsid w:val="00BC01B7"/>
    <w:rsid w:val="00BC0565"/>
    <w:rsid w:val="00BC2D28"/>
    <w:rsid w:val="00BC4DAB"/>
    <w:rsid w:val="00BC530F"/>
    <w:rsid w:val="00BC544A"/>
    <w:rsid w:val="00BC5599"/>
    <w:rsid w:val="00BC5BDA"/>
    <w:rsid w:val="00BC67F5"/>
    <w:rsid w:val="00BC7865"/>
    <w:rsid w:val="00BC796E"/>
    <w:rsid w:val="00BC7FC9"/>
    <w:rsid w:val="00BD0D8B"/>
    <w:rsid w:val="00BD2C5E"/>
    <w:rsid w:val="00BD3224"/>
    <w:rsid w:val="00BD45EA"/>
    <w:rsid w:val="00BD50B6"/>
    <w:rsid w:val="00BD518E"/>
    <w:rsid w:val="00BD5A18"/>
    <w:rsid w:val="00BD5B1A"/>
    <w:rsid w:val="00BD5E5E"/>
    <w:rsid w:val="00BD5F13"/>
    <w:rsid w:val="00BD607E"/>
    <w:rsid w:val="00BD6D75"/>
    <w:rsid w:val="00BD73FA"/>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18C3"/>
    <w:rsid w:val="00BF2327"/>
    <w:rsid w:val="00BF2B19"/>
    <w:rsid w:val="00BF2C61"/>
    <w:rsid w:val="00BF2DBE"/>
    <w:rsid w:val="00BF37EE"/>
    <w:rsid w:val="00BF4D62"/>
    <w:rsid w:val="00BF51F0"/>
    <w:rsid w:val="00BF53BC"/>
    <w:rsid w:val="00BF57E9"/>
    <w:rsid w:val="00BF5C93"/>
    <w:rsid w:val="00BF5D68"/>
    <w:rsid w:val="00BF5E83"/>
    <w:rsid w:val="00BF672A"/>
    <w:rsid w:val="00BF77EF"/>
    <w:rsid w:val="00C0130C"/>
    <w:rsid w:val="00C01319"/>
    <w:rsid w:val="00C01CC6"/>
    <w:rsid w:val="00C02A2C"/>
    <w:rsid w:val="00C03322"/>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3248B"/>
    <w:rsid w:val="00C32880"/>
    <w:rsid w:val="00C32E70"/>
    <w:rsid w:val="00C337CD"/>
    <w:rsid w:val="00C34412"/>
    <w:rsid w:val="00C346AB"/>
    <w:rsid w:val="00C34DCF"/>
    <w:rsid w:val="00C34EDA"/>
    <w:rsid w:val="00C35028"/>
    <w:rsid w:val="00C361AC"/>
    <w:rsid w:val="00C361B7"/>
    <w:rsid w:val="00C373C7"/>
    <w:rsid w:val="00C37CC9"/>
    <w:rsid w:val="00C408B6"/>
    <w:rsid w:val="00C41373"/>
    <w:rsid w:val="00C42019"/>
    <w:rsid w:val="00C44207"/>
    <w:rsid w:val="00C445E1"/>
    <w:rsid w:val="00C459BE"/>
    <w:rsid w:val="00C45A4C"/>
    <w:rsid w:val="00C45EF1"/>
    <w:rsid w:val="00C4662F"/>
    <w:rsid w:val="00C46745"/>
    <w:rsid w:val="00C47303"/>
    <w:rsid w:val="00C500C4"/>
    <w:rsid w:val="00C50E69"/>
    <w:rsid w:val="00C53461"/>
    <w:rsid w:val="00C542C1"/>
    <w:rsid w:val="00C55D59"/>
    <w:rsid w:val="00C57336"/>
    <w:rsid w:val="00C5761A"/>
    <w:rsid w:val="00C57806"/>
    <w:rsid w:val="00C60D5A"/>
    <w:rsid w:val="00C6236F"/>
    <w:rsid w:val="00C62372"/>
    <w:rsid w:val="00C63B48"/>
    <w:rsid w:val="00C64F3F"/>
    <w:rsid w:val="00C65513"/>
    <w:rsid w:val="00C65814"/>
    <w:rsid w:val="00C6640C"/>
    <w:rsid w:val="00C6675E"/>
    <w:rsid w:val="00C66E69"/>
    <w:rsid w:val="00C67599"/>
    <w:rsid w:val="00C67F0E"/>
    <w:rsid w:val="00C70413"/>
    <w:rsid w:val="00C7051A"/>
    <w:rsid w:val="00C705ED"/>
    <w:rsid w:val="00C709B3"/>
    <w:rsid w:val="00C71451"/>
    <w:rsid w:val="00C71790"/>
    <w:rsid w:val="00C717BD"/>
    <w:rsid w:val="00C72717"/>
    <w:rsid w:val="00C727FF"/>
    <w:rsid w:val="00C73256"/>
    <w:rsid w:val="00C73390"/>
    <w:rsid w:val="00C7346E"/>
    <w:rsid w:val="00C74BD8"/>
    <w:rsid w:val="00C76352"/>
    <w:rsid w:val="00C765C7"/>
    <w:rsid w:val="00C767E8"/>
    <w:rsid w:val="00C778FC"/>
    <w:rsid w:val="00C801E7"/>
    <w:rsid w:val="00C804E6"/>
    <w:rsid w:val="00C80AC8"/>
    <w:rsid w:val="00C80E69"/>
    <w:rsid w:val="00C819A3"/>
    <w:rsid w:val="00C81BE9"/>
    <w:rsid w:val="00C822A8"/>
    <w:rsid w:val="00C84CE2"/>
    <w:rsid w:val="00C85CDE"/>
    <w:rsid w:val="00C914DD"/>
    <w:rsid w:val="00C92E08"/>
    <w:rsid w:val="00C97052"/>
    <w:rsid w:val="00C9786B"/>
    <w:rsid w:val="00CA04BA"/>
    <w:rsid w:val="00CA0EF2"/>
    <w:rsid w:val="00CA1A31"/>
    <w:rsid w:val="00CA1F0F"/>
    <w:rsid w:val="00CA3241"/>
    <w:rsid w:val="00CA32E2"/>
    <w:rsid w:val="00CA4BCA"/>
    <w:rsid w:val="00CA4E94"/>
    <w:rsid w:val="00CA4F43"/>
    <w:rsid w:val="00CA6217"/>
    <w:rsid w:val="00CA6B9D"/>
    <w:rsid w:val="00CA6C3F"/>
    <w:rsid w:val="00CA7ABB"/>
    <w:rsid w:val="00CA7D92"/>
    <w:rsid w:val="00CA7E0F"/>
    <w:rsid w:val="00CA7EF3"/>
    <w:rsid w:val="00CB073D"/>
    <w:rsid w:val="00CB11E9"/>
    <w:rsid w:val="00CB12EF"/>
    <w:rsid w:val="00CB1B4F"/>
    <w:rsid w:val="00CB1B7B"/>
    <w:rsid w:val="00CB211F"/>
    <w:rsid w:val="00CB252A"/>
    <w:rsid w:val="00CB36B1"/>
    <w:rsid w:val="00CB3C42"/>
    <w:rsid w:val="00CB449E"/>
    <w:rsid w:val="00CB58CF"/>
    <w:rsid w:val="00CB63F8"/>
    <w:rsid w:val="00CB70EA"/>
    <w:rsid w:val="00CB750C"/>
    <w:rsid w:val="00CB781E"/>
    <w:rsid w:val="00CC0723"/>
    <w:rsid w:val="00CC2892"/>
    <w:rsid w:val="00CC3323"/>
    <w:rsid w:val="00CC4B81"/>
    <w:rsid w:val="00CC550A"/>
    <w:rsid w:val="00CC5B6E"/>
    <w:rsid w:val="00CC635F"/>
    <w:rsid w:val="00CD32CF"/>
    <w:rsid w:val="00CD359A"/>
    <w:rsid w:val="00CD407F"/>
    <w:rsid w:val="00CD40F9"/>
    <w:rsid w:val="00CD48CE"/>
    <w:rsid w:val="00CD557E"/>
    <w:rsid w:val="00CD5CD2"/>
    <w:rsid w:val="00CD5F3D"/>
    <w:rsid w:val="00CD5FE7"/>
    <w:rsid w:val="00CD604B"/>
    <w:rsid w:val="00CD6EED"/>
    <w:rsid w:val="00CE0241"/>
    <w:rsid w:val="00CE06B3"/>
    <w:rsid w:val="00CE1070"/>
    <w:rsid w:val="00CE152A"/>
    <w:rsid w:val="00CE1BA4"/>
    <w:rsid w:val="00CE26CD"/>
    <w:rsid w:val="00CE6D3D"/>
    <w:rsid w:val="00CE6E8C"/>
    <w:rsid w:val="00CE7AC6"/>
    <w:rsid w:val="00CE7F2F"/>
    <w:rsid w:val="00CE7FC8"/>
    <w:rsid w:val="00CF09C5"/>
    <w:rsid w:val="00CF18E7"/>
    <w:rsid w:val="00CF220C"/>
    <w:rsid w:val="00CF2371"/>
    <w:rsid w:val="00CF3904"/>
    <w:rsid w:val="00CF40C5"/>
    <w:rsid w:val="00CF4AED"/>
    <w:rsid w:val="00CF53BD"/>
    <w:rsid w:val="00CF6C69"/>
    <w:rsid w:val="00D01664"/>
    <w:rsid w:val="00D03243"/>
    <w:rsid w:val="00D038CC"/>
    <w:rsid w:val="00D03FF6"/>
    <w:rsid w:val="00D04BA7"/>
    <w:rsid w:val="00D0786E"/>
    <w:rsid w:val="00D10628"/>
    <w:rsid w:val="00D11610"/>
    <w:rsid w:val="00D12991"/>
    <w:rsid w:val="00D1340E"/>
    <w:rsid w:val="00D14739"/>
    <w:rsid w:val="00D147C8"/>
    <w:rsid w:val="00D16A2E"/>
    <w:rsid w:val="00D16C4A"/>
    <w:rsid w:val="00D17FF8"/>
    <w:rsid w:val="00D20034"/>
    <w:rsid w:val="00D201EF"/>
    <w:rsid w:val="00D20D11"/>
    <w:rsid w:val="00D225B4"/>
    <w:rsid w:val="00D22B60"/>
    <w:rsid w:val="00D23975"/>
    <w:rsid w:val="00D239A5"/>
    <w:rsid w:val="00D250AD"/>
    <w:rsid w:val="00D267B2"/>
    <w:rsid w:val="00D2753B"/>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3F8"/>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9F0"/>
    <w:rsid w:val="00D63F79"/>
    <w:rsid w:val="00D64682"/>
    <w:rsid w:val="00D65605"/>
    <w:rsid w:val="00D67119"/>
    <w:rsid w:val="00D70A85"/>
    <w:rsid w:val="00D716BC"/>
    <w:rsid w:val="00D71D03"/>
    <w:rsid w:val="00D733FD"/>
    <w:rsid w:val="00D749FB"/>
    <w:rsid w:val="00D76700"/>
    <w:rsid w:val="00D76E1B"/>
    <w:rsid w:val="00D77F58"/>
    <w:rsid w:val="00D80D66"/>
    <w:rsid w:val="00D80DA6"/>
    <w:rsid w:val="00D80FC6"/>
    <w:rsid w:val="00D812EF"/>
    <w:rsid w:val="00D81874"/>
    <w:rsid w:val="00D81C11"/>
    <w:rsid w:val="00D8221A"/>
    <w:rsid w:val="00D82363"/>
    <w:rsid w:val="00D83037"/>
    <w:rsid w:val="00D833B4"/>
    <w:rsid w:val="00D836B3"/>
    <w:rsid w:val="00D83EB6"/>
    <w:rsid w:val="00D85013"/>
    <w:rsid w:val="00D85AE6"/>
    <w:rsid w:val="00D85C39"/>
    <w:rsid w:val="00D86B59"/>
    <w:rsid w:val="00D87BF6"/>
    <w:rsid w:val="00D91F78"/>
    <w:rsid w:val="00D92959"/>
    <w:rsid w:val="00D92D5D"/>
    <w:rsid w:val="00D93655"/>
    <w:rsid w:val="00D93C4A"/>
    <w:rsid w:val="00D9426A"/>
    <w:rsid w:val="00D9453F"/>
    <w:rsid w:val="00D945A9"/>
    <w:rsid w:val="00DA1147"/>
    <w:rsid w:val="00DA247F"/>
    <w:rsid w:val="00DA39EC"/>
    <w:rsid w:val="00DA4CC1"/>
    <w:rsid w:val="00DA4FF6"/>
    <w:rsid w:val="00DA5220"/>
    <w:rsid w:val="00DA6E91"/>
    <w:rsid w:val="00DA714A"/>
    <w:rsid w:val="00DA7BE5"/>
    <w:rsid w:val="00DB0303"/>
    <w:rsid w:val="00DB11F8"/>
    <w:rsid w:val="00DB1A75"/>
    <w:rsid w:val="00DB2789"/>
    <w:rsid w:val="00DB302D"/>
    <w:rsid w:val="00DB41EC"/>
    <w:rsid w:val="00DB4272"/>
    <w:rsid w:val="00DB65C9"/>
    <w:rsid w:val="00DB6604"/>
    <w:rsid w:val="00DB74CA"/>
    <w:rsid w:val="00DB7C6A"/>
    <w:rsid w:val="00DC0059"/>
    <w:rsid w:val="00DC0A49"/>
    <w:rsid w:val="00DC44A3"/>
    <w:rsid w:val="00DC4A29"/>
    <w:rsid w:val="00DC4F73"/>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5227"/>
    <w:rsid w:val="00DE61A6"/>
    <w:rsid w:val="00DE626D"/>
    <w:rsid w:val="00DE6994"/>
    <w:rsid w:val="00DE6E98"/>
    <w:rsid w:val="00DE7044"/>
    <w:rsid w:val="00DF005D"/>
    <w:rsid w:val="00DF099C"/>
    <w:rsid w:val="00DF0DD9"/>
    <w:rsid w:val="00DF1C8C"/>
    <w:rsid w:val="00DF2600"/>
    <w:rsid w:val="00DF27CD"/>
    <w:rsid w:val="00DF4AB8"/>
    <w:rsid w:val="00DF4FE4"/>
    <w:rsid w:val="00DF565A"/>
    <w:rsid w:val="00E0231E"/>
    <w:rsid w:val="00E03F93"/>
    <w:rsid w:val="00E04C16"/>
    <w:rsid w:val="00E04C92"/>
    <w:rsid w:val="00E0554D"/>
    <w:rsid w:val="00E05EA6"/>
    <w:rsid w:val="00E069A8"/>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DC7"/>
    <w:rsid w:val="00E452A9"/>
    <w:rsid w:val="00E45371"/>
    <w:rsid w:val="00E454B9"/>
    <w:rsid w:val="00E45874"/>
    <w:rsid w:val="00E47C6B"/>
    <w:rsid w:val="00E47E03"/>
    <w:rsid w:val="00E5066F"/>
    <w:rsid w:val="00E5087F"/>
    <w:rsid w:val="00E5133F"/>
    <w:rsid w:val="00E518E7"/>
    <w:rsid w:val="00E5283D"/>
    <w:rsid w:val="00E52DEB"/>
    <w:rsid w:val="00E5343A"/>
    <w:rsid w:val="00E53ECF"/>
    <w:rsid w:val="00E53F12"/>
    <w:rsid w:val="00E543D4"/>
    <w:rsid w:val="00E5547A"/>
    <w:rsid w:val="00E55559"/>
    <w:rsid w:val="00E564E8"/>
    <w:rsid w:val="00E56932"/>
    <w:rsid w:val="00E56DB9"/>
    <w:rsid w:val="00E60541"/>
    <w:rsid w:val="00E61073"/>
    <w:rsid w:val="00E62C3B"/>
    <w:rsid w:val="00E6303E"/>
    <w:rsid w:val="00E649B7"/>
    <w:rsid w:val="00E649EE"/>
    <w:rsid w:val="00E65DE0"/>
    <w:rsid w:val="00E67798"/>
    <w:rsid w:val="00E7147A"/>
    <w:rsid w:val="00E717B6"/>
    <w:rsid w:val="00E71AFE"/>
    <w:rsid w:val="00E71BA4"/>
    <w:rsid w:val="00E71FB6"/>
    <w:rsid w:val="00E721BA"/>
    <w:rsid w:val="00E7253E"/>
    <w:rsid w:val="00E731B3"/>
    <w:rsid w:val="00E73C5D"/>
    <w:rsid w:val="00E74020"/>
    <w:rsid w:val="00E7452F"/>
    <w:rsid w:val="00E74891"/>
    <w:rsid w:val="00E752E7"/>
    <w:rsid w:val="00E75611"/>
    <w:rsid w:val="00E76028"/>
    <w:rsid w:val="00E77334"/>
    <w:rsid w:val="00E77D27"/>
    <w:rsid w:val="00E828C0"/>
    <w:rsid w:val="00E83C18"/>
    <w:rsid w:val="00E8440A"/>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2DEC"/>
    <w:rsid w:val="00EA49B6"/>
    <w:rsid w:val="00EA530D"/>
    <w:rsid w:val="00EA60C1"/>
    <w:rsid w:val="00EA6136"/>
    <w:rsid w:val="00EA6D18"/>
    <w:rsid w:val="00EB022C"/>
    <w:rsid w:val="00EB0467"/>
    <w:rsid w:val="00EB1EF6"/>
    <w:rsid w:val="00EB1F7B"/>
    <w:rsid w:val="00EB37C7"/>
    <w:rsid w:val="00EB505B"/>
    <w:rsid w:val="00EB5FE1"/>
    <w:rsid w:val="00EB60E4"/>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7BDA"/>
    <w:rsid w:val="00EE0AD6"/>
    <w:rsid w:val="00EE16E4"/>
    <w:rsid w:val="00EE3CAE"/>
    <w:rsid w:val="00EE445E"/>
    <w:rsid w:val="00EE5778"/>
    <w:rsid w:val="00EE60E8"/>
    <w:rsid w:val="00EE61A2"/>
    <w:rsid w:val="00EF056A"/>
    <w:rsid w:val="00EF0FF3"/>
    <w:rsid w:val="00EF1543"/>
    <w:rsid w:val="00EF1D2E"/>
    <w:rsid w:val="00EF44CC"/>
    <w:rsid w:val="00EF4B83"/>
    <w:rsid w:val="00EF50B5"/>
    <w:rsid w:val="00EF53AD"/>
    <w:rsid w:val="00EF6175"/>
    <w:rsid w:val="00EF6ECC"/>
    <w:rsid w:val="00EF7C7D"/>
    <w:rsid w:val="00EF7E5E"/>
    <w:rsid w:val="00EF7EF6"/>
    <w:rsid w:val="00F00204"/>
    <w:rsid w:val="00F005B0"/>
    <w:rsid w:val="00F0196A"/>
    <w:rsid w:val="00F01F55"/>
    <w:rsid w:val="00F03100"/>
    <w:rsid w:val="00F052A9"/>
    <w:rsid w:val="00F054BB"/>
    <w:rsid w:val="00F054C6"/>
    <w:rsid w:val="00F055E8"/>
    <w:rsid w:val="00F0769C"/>
    <w:rsid w:val="00F07D70"/>
    <w:rsid w:val="00F10C91"/>
    <w:rsid w:val="00F1187B"/>
    <w:rsid w:val="00F11DC8"/>
    <w:rsid w:val="00F132AA"/>
    <w:rsid w:val="00F13DEB"/>
    <w:rsid w:val="00F13F2E"/>
    <w:rsid w:val="00F14739"/>
    <w:rsid w:val="00F149EC"/>
    <w:rsid w:val="00F14E4D"/>
    <w:rsid w:val="00F1569D"/>
    <w:rsid w:val="00F15BB6"/>
    <w:rsid w:val="00F16BAF"/>
    <w:rsid w:val="00F171F5"/>
    <w:rsid w:val="00F20D6F"/>
    <w:rsid w:val="00F2547E"/>
    <w:rsid w:val="00F2559E"/>
    <w:rsid w:val="00F25961"/>
    <w:rsid w:val="00F2621C"/>
    <w:rsid w:val="00F2707F"/>
    <w:rsid w:val="00F27E75"/>
    <w:rsid w:val="00F301AF"/>
    <w:rsid w:val="00F30D8F"/>
    <w:rsid w:val="00F32906"/>
    <w:rsid w:val="00F341C7"/>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4B70"/>
    <w:rsid w:val="00F55C5F"/>
    <w:rsid w:val="00F604BD"/>
    <w:rsid w:val="00F60B3B"/>
    <w:rsid w:val="00F61BE6"/>
    <w:rsid w:val="00F61C12"/>
    <w:rsid w:val="00F61E1F"/>
    <w:rsid w:val="00F62412"/>
    <w:rsid w:val="00F62848"/>
    <w:rsid w:val="00F62D8C"/>
    <w:rsid w:val="00F6392F"/>
    <w:rsid w:val="00F64F32"/>
    <w:rsid w:val="00F653A3"/>
    <w:rsid w:val="00F65BB9"/>
    <w:rsid w:val="00F65EF6"/>
    <w:rsid w:val="00F67292"/>
    <w:rsid w:val="00F67E3D"/>
    <w:rsid w:val="00F70A9C"/>
    <w:rsid w:val="00F70D29"/>
    <w:rsid w:val="00F7155A"/>
    <w:rsid w:val="00F738D4"/>
    <w:rsid w:val="00F73BD9"/>
    <w:rsid w:val="00F75151"/>
    <w:rsid w:val="00F762F3"/>
    <w:rsid w:val="00F77FDE"/>
    <w:rsid w:val="00F81311"/>
    <w:rsid w:val="00F81BFE"/>
    <w:rsid w:val="00F81F0A"/>
    <w:rsid w:val="00F82591"/>
    <w:rsid w:val="00F8292B"/>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446"/>
    <w:rsid w:val="00FB36C9"/>
    <w:rsid w:val="00FB427E"/>
    <w:rsid w:val="00FB4329"/>
    <w:rsid w:val="00FB5881"/>
    <w:rsid w:val="00FB6F7E"/>
    <w:rsid w:val="00FC187B"/>
    <w:rsid w:val="00FC341C"/>
    <w:rsid w:val="00FC37A9"/>
    <w:rsid w:val="00FC5CCA"/>
    <w:rsid w:val="00FC65C3"/>
    <w:rsid w:val="00FC65CD"/>
    <w:rsid w:val="00FD1249"/>
    <w:rsid w:val="00FD15B7"/>
    <w:rsid w:val="00FD1EBC"/>
    <w:rsid w:val="00FD308C"/>
    <w:rsid w:val="00FD3B4A"/>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E7A4A"/>
    <w:rsid w:val="00FF027B"/>
    <w:rsid w:val="00FF1768"/>
    <w:rsid w:val="00FF1B7B"/>
    <w:rsid w:val="00FF2F5E"/>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56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F25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56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256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AF25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56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 w:id="200200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ist.etsi.org/scripts/wa.exe?A2=ind1510E&amp;L=3GPP_TSG_GERAN_TDOC&amp;F=&amp;S=&amp;P=2626" TargetMode="External"/><Relationship Id="rId18" Type="http://schemas.openxmlformats.org/officeDocument/2006/relationships/hyperlink" Target="https://list.etsi.org/scripts/wa.exe?A2=ind1510E&amp;L=3GPP_TSG_GERAN_TDOC&amp;F=&amp;S=&amp;P=2626"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list.etsi.org/scripts/wa.exe?A2=ind1510E&amp;L=3GPP_TSG_GERAN_TDOC&amp;F=&amp;S=&amp;P=2626" TargetMode="External"/><Relationship Id="rId17" Type="http://schemas.openxmlformats.org/officeDocument/2006/relationships/hyperlink" Target="https://list.etsi.org/scripts/wa.exe?A2=ind1510E&amp;L=3GPP_TSG_GERAN_TDOC&amp;F=&amp;S=&amp;P=2626"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list.etsi.org/scripts/wa.exe?A2=ind1510E&amp;L=3GPP_TSG_GERAN_TDOC&amp;F=&amp;S=&amp;P=2626" TargetMode="External"/><Relationship Id="rId20" Type="http://schemas.openxmlformats.org/officeDocument/2006/relationships/hyperlink" Target="ftp://www.3gpp.org/tsg_geran/TSG_GERAN/AD-HOCs/Ad-hoc_GERAN_EC-GSM%20and%20eDRX/Docs/GPE150067.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ist.etsi.org/scripts/wa.exe?A2=ind1510E&amp;L=3GPP_TSG_GERAN_TDOC&amp;F=&amp;S=&amp;P=2626"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list.etsi.org/scripts/wa.exe?A2=ind1510E&amp;L=3GPP_TSG_GERAN_TDOC&amp;F=&amp;S=&amp;P=2626"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list.etsi.org/scripts/wa.exe?A2=ind1510E&amp;L=3GPP_TSG_GERAN_TDOC&amp;F=&amp;S=&amp;P=2626" TargetMode="External"/><Relationship Id="rId19" Type="http://schemas.openxmlformats.org/officeDocument/2006/relationships/hyperlink" Target="ftp://www.3gpp.org/tsg_geran/TSG_GERAN/AD-HOCs/Ad-hoc_GERAN_EC-GSM%20and%20eDRX/Docs/GPE150081.zip" TargetMode="External"/><Relationship Id="rId4" Type="http://schemas.microsoft.com/office/2007/relationships/stylesWithEffects" Target="stylesWithEffects.xml"/><Relationship Id="rId9" Type="http://schemas.openxmlformats.org/officeDocument/2006/relationships/hyperlink" Target="https://list.etsi.org/scripts/wa.exe?A2=ind1510E&amp;L=3GPP_TSG_GERAN_TDOC&amp;F=&amp;S=&amp;P=2129" TargetMode="External"/><Relationship Id="rId14" Type="http://schemas.openxmlformats.org/officeDocument/2006/relationships/hyperlink" Target="https://list.etsi.org/scripts/wa.exe?A2=ind1510E&amp;L=3GPP_TSG_GERAN_TDOC&amp;F=&amp;S=&amp;P=2626"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33D07-E441-4D6E-8063-149DCBF69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2549</Words>
  <Characters>14533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17048</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cp:lastModifiedBy>
  <cp:revision>5</cp:revision>
  <cp:lastPrinted>2013-02-08T15:42:00Z</cp:lastPrinted>
  <dcterms:created xsi:type="dcterms:W3CDTF">2015-11-10T18:50:00Z</dcterms:created>
  <dcterms:modified xsi:type="dcterms:W3CDTF">2015-11-11T01:23:00Z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